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left"/>
        <w:rPr>
          <w:rFonts w:ascii="华文中宋" w:hAnsi="华文中宋" w:eastAsia="华文中宋"/>
          <w:b/>
          <w:bCs/>
          <w:lang w:eastAsia="zh-CN"/>
        </w:rPr>
      </w:pPr>
      <w:bookmarkStart w:id="0" w:name="统考课线上考试说明"/>
      <w:r>
        <w:rPr>
          <w:rFonts w:hint="eastAsia" w:ascii="华文中宋" w:hAnsi="华文中宋" w:eastAsia="华文中宋"/>
          <w:b/>
          <w:bCs/>
          <w:lang w:eastAsia="zh-CN"/>
        </w:rPr>
        <w:t>附件2：</w:t>
      </w:r>
    </w:p>
    <w:p>
      <w:pPr>
        <w:ind w:firstLine="0" w:firstLineChars="0"/>
        <w:jc w:val="center"/>
        <w:rPr>
          <w:rFonts w:ascii="华文中宋" w:hAnsi="华文中宋" w:eastAsia="华文中宋"/>
          <w:b/>
          <w:bCs/>
          <w:sz w:val="36"/>
          <w:szCs w:val="36"/>
          <w:lang w:eastAsia="zh-CN"/>
        </w:rPr>
      </w:pPr>
      <w:r>
        <w:rPr>
          <w:rFonts w:hint="eastAsia" w:ascii="华文中宋" w:hAnsi="华文中宋" w:eastAsia="华文中宋"/>
          <w:b/>
          <w:bCs/>
          <w:sz w:val="36"/>
          <w:szCs w:val="36"/>
          <w:lang w:eastAsia="zh-CN"/>
        </w:rPr>
        <w:t>西南财经大学网络教育</w:t>
      </w:r>
      <w:r>
        <w:rPr>
          <w:rFonts w:ascii="华文中宋" w:hAnsi="华文中宋" w:eastAsia="华文中宋"/>
          <w:b/>
          <w:bCs/>
          <w:sz w:val="36"/>
          <w:szCs w:val="36"/>
          <w:lang w:eastAsia="zh-CN"/>
        </w:rPr>
        <w:t>统考</w:t>
      </w:r>
      <w:r>
        <w:rPr>
          <w:rFonts w:hint="eastAsia" w:ascii="华文中宋" w:hAnsi="华文中宋" w:eastAsia="华文中宋"/>
          <w:b/>
          <w:bCs/>
          <w:sz w:val="36"/>
          <w:szCs w:val="36"/>
          <w:lang w:eastAsia="zh-CN"/>
        </w:rPr>
        <w:t>课程</w:t>
      </w:r>
    </w:p>
    <w:p>
      <w:pPr>
        <w:ind w:firstLine="0" w:firstLineChars="0"/>
        <w:jc w:val="center"/>
        <w:rPr>
          <w:rFonts w:ascii="华文中宋" w:hAnsi="华文中宋" w:eastAsia="华文中宋"/>
          <w:b/>
          <w:bCs/>
          <w:sz w:val="40"/>
          <w:szCs w:val="40"/>
          <w:lang w:eastAsia="zh-CN"/>
        </w:rPr>
      </w:pPr>
      <w:r>
        <w:rPr>
          <w:rFonts w:ascii="华文中宋" w:hAnsi="华文中宋" w:eastAsia="华文中宋"/>
          <w:b/>
          <w:bCs/>
          <w:sz w:val="36"/>
          <w:szCs w:val="36"/>
          <w:lang w:eastAsia="zh-CN"/>
        </w:rPr>
        <w:t>线上考试</w:t>
      </w:r>
      <w:r>
        <w:rPr>
          <w:rFonts w:hint="eastAsia" w:ascii="华文中宋" w:hAnsi="华文中宋" w:eastAsia="华文中宋"/>
          <w:b/>
          <w:bCs/>
          <w:sz w:val="36"/>
          <w:szCs w:val="36"/>
          <w:lang w:eastAsia="zh-CN"/>
        </w:rPr>
        <w:t>系统操作说明</w:t>
      </w:r>
    </w:p>
    <w:p>
      <w:pPr>
        <w:ind w:firstLine="0" w:firstLineChars="0"/>
        <w:jc w:val="center"/>
        <w:rPr>
          <w:rFonts w:ascii="华文中宋" w:hAnsi="华文中宋" w:eastAsia="华文中宋"/>
          <w:b/>
          <w:bCs/>
          <w:lang w:eastAsia="zh-CN"/>
        </w:rPr>
      </w:pPr>
      <w:r>
        <w:rPr>
          <w:rFonts w:hint="eastAsia" w:ascii="华文中宋" w:hAnsi="华文中宋" w:eastAsia="华文中宋"/>
          <w:b/>
          <w:bCs/>
          <w:lang w:eastAsia="zh-CN"/>
        </w:rPr>
        <w:t>（2</w:t>
      </w:r>
      <w:r>
        <w:rPr>
          <w:rFonts w:ascii="华文中宋" w:hAnsi="华文中宋" w:eastAsia="华文中宋"/>
          <w:b/>
          <w:bCs/>
          <w:lang w:eastAsia="zh-CN"/>
        </w:rPr>
        <w:t>02</w:t>
      </w:r>
      <w:r>
        <w:rPr>
          <w:rFonts w:hint="eastAsia" w:ascii="华文中宋" w:hAnsi="华文中宋" w:eastAsia="华文中宋"/>
          <w:b/>
          <w:bCs/>
          <w:lang w:eastAsia="zh-CN"/>
        </w:rPr>
        <w:t>3年9月版）</w:t>
      </w:r>
    </w:p>
    <w:p>
      <w:pPr>
        <w:ind w:firstLine="0" w:firstLineChars="0"/>
        <w:jc w:val="center"/>
        <w:rPr>
          <w:rFonts w:ascii="华文中宋" w:hAnsi="华文中宋" w:eastAsia="华文中宋"/>
          <w:b/>
          <w:bCs/>
          <w:lang w:eastAsia="zh-CN"/>
        </w:rPr>
      </w:pPr>
    </w:p>
    <w:p>
      <w:pPr>
        <w:ind w:firstLine="0" w:firstLineChars="0"/>
        <w:jc w:val="center"/>
        <w:rPr>
          <w:rFonts w:ascii="黑体" w:hAnsi="黑体" w:eastAsia="黑体"/>
          <w:sz w:val="32"/>
          <w:szCs w:val="32"/>
          <w:lang w:eastAsia="zh-CN"/>
        </w:rPr>
      </w:pPr>
      <w:bookmarkStart w:id="1" w:name="X88da49eac95369936579e5a7fb7c8426d6ceef8"/>
      <w:r>
        <w:rPr>
          <w:rFonts w:hint="eastAsia" w:ascii="黑体" w:hAnsi="黑体" w:eastAsia="黑体"/>
          <w:sz w:val="32"/>
          <w:szCs w:val="32"/>
          <w:lang w:eastAsia="zh-CN"/>
        </w:rPr>
        <w:t xml:space="preserve">目 </w:t>
      </w:r>
      <w:r>
        <w:rPr>
          <w:rFonts w:ascii="黑体" w:hAnsi="黑体" w:eastAsia="黑体"/>
          <w:sz w:val="32"/>
          <w:szCs w:val="32"/>
          <w:lang w:eastAsia="zh-CN"/>
        </w:rPr>
        <w:t xml:space="preserve"> </w:t>
      </w:r>
      <w:r>
        <w:rPr>
          <w:rFonts w:hint="eastAsia" w:ascii="黑体" w:hAnsi="黑体" w:eastAsia="黑体"/>
          <w:sz w:val="32"/>
          <w:szCs w:val="32"/>
          <w:lang w:eastAsia="zh-CN"/>
        </w:rPr>
        <w:t>录</w:t>
      </w:r>
    </w:p>
    <w:p>
      <w:pPr>
        <w:rPr>
          <w:lang w:eastAsia="zh-CN"/>
        </w:rPr>
      </w:pPr>
    </w:p>
    <w:p>
      <w:pPr>
        <w:pStyle w:val="18"/>
      </w:pP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TOC \o "1-2" \h \z \u </w:instrText>
      </w:r>
      <w:r>
        <w:rPr>
          <w:sz w:val="32"/>
          <w:szCs w:val="32"/>
        </w:rPr>
        <w:fldChar w:fldCharType="separate"/>
      </w:r>
      <w:r>
        <w:fldChar w:fldCharType="begin"/>
      </w:r>
      <w:r>
        <w:instrText xml:space="preserve"> HYPERLINK \l "_Toc103901342" </w:instrText>
      </w:r>
      <w:r>
        <w:fldChar w:fldCharType="separate"/>
      </w:r>
      <w:r>
        <w:rPr>
          <w:rStyle w:val="26"/>
          <w:rFonts w:ascii="宋体" w:hAnsi="宋体" w:eastAsia="宋体"/>
        </w:rPr>
        <w:t>一、考试环境、设备与软件要求</w:t>
      </w:r>
      <w:r>
        <w:tab/>
      </w:r>
      <w:r>
        <w:fldChar w:fldCharType="begin"/>
      </w:r>
      <w:r>
        <w:instrText xml:space="preserve"> PAGEREF _Toc103901342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>
      <w:pPr>
        <w:pStyle w:val="22"/>
        <w:tabs>
          <w:tab w:val="right" w:leader="dot" w:pos="8630"/>
        </w:tabs>
        <w:ind w:left="560" w:firstLine="0" w:firstLineChars="0"/>
        <w:rPr>
          <w:rFonts w:ascii="宋体" w:hAnsi="宋体" w:eastAsia="宋体"/>
        </w:rPr>
      </w:pPr>
      <w:r>
        <w:fldChar w:fldCharType="begin"/>
      </w:r>
      <w:r>
        <w:instrText xml:space="preserve"> HYPERLINK \l "_Toc103901343" </w:instrText>
      </w:r>
      <w:r>
        <w:fldChar w:fldCharType="separate"/>
      </w:r>
      <w:r>
        <w:rPr>
          <w:rStyle w:val="26"/>
          <w:rFonts w:ascii="宋体" w:hAnsi="宋体" w:eastAsia="宋体"/>
          <w:lang w:eastAsia="zh-CN"/>
        </w:rPr>
        <w:t>（一）考试环境要求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fldChar w:fldCharType="begin"/>
      </w:r>
      <w:r>
        <w:rPr>
          <w:rFonts w:ascii="宋体" w:hAnsi="宋体" w:eastAsia="宋体"/>
        </w:rPr>
        <w:instrText xml:space="preserve"> PAGEREF _Toc103901343 \h </w:instrText>
      </w:r>
      <w:r>
        <w:rPr>
          <w:rFonts w:ascii="宋体" w:hAnsi="宋体" w:eastAsia="宋体"/>
        </w:rPr>
        <w:fldChar w:fldCharType="separate"/>
      </w:r>
      <w:r>
        <w:rPr>
          <w:rFonts w:ascii="宋体" w:hAnsi="宋体" w:eastAsia="宋体"/>
        </w:rPr>
        <w:t>1</w:t>
      </w:r>
      <w:r>
        <w:rPr>
          <w:rFonts w:ascii="宋体" w:hAnsi="宋体" w:eastAsia="宋体"/>
        </w:rPr>
        <w:fldChar w:fldCharType="end"/>
      </w:r>
      <w:r>
        <w:rPr>
          <w:rFonts w:ascii="宋体" w:hAnsi="宋体" w:eastAsia="宋体"/>
        </w:rPr>
        <w:fldChar w:fldCharType="end"/>
      </w:r>
    </w:p>
    <w:p>
      <w:pPr>
        <w:pStyle w:val="22"/>
        <w:tabs>
          <w:tab w:val="right" w:leader="dot" w:pos="8630"/>
        </w:tabs>
        <w:ind w:left="560" w:firstLine="0" w:firstLineChars="0"/>
        <w:rPr>
          <w:rFonts w:ascii="宋体" w:hAnsi="宋体" w:eastAsia="宋体"/>
        </w:rPr>
      </w:pPr>
      <w:r>
        <w:fldChar w:fldCharType="begin"/>
      </w:r>
      <w:r>
        <w:instrText xml:space="preserve"> HYPERLINK \l "_Toc103901344" </w:instrText>
      </w:r>
      <w:r>
        <w:fldChar w:fldCharType="separate"/>
      </w:r>
      <w:r>
        <w:rPr>
          <w:rStyle w:val="26"/>
          <w:rFonts w:ascii="宋体" w:hAnsi="宋体" w:eastAsia="宋体"/>
          <w:lang w:eastAsia="zh-CN"/>
        </w:rPr>
        <w:t>（二）考试设备与软件要求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fldChar w:fldCharType="begin"/>
      </w:r>
      <w:r>
        <w:rPr>
          <w:rFonts w:ascii="宋体" w:hAnsi="宋体" w:eastAsia="宋体"/>
        </w:rPr>
        <w:instrText xml:space="preserve"> PAGEREF _Toc103901344 \h </w:instrText>
      </w:r>
      <w:r>
        <w:rPr>
          <w:rFonts w:ascii="宋体" w:hAnsi="宋体" w:eastAsia="宋体"/>
        </w:rPr>
        <w:fldChar w:fldCharType="separate"/>
      </w:r>
      <w:r>
        <w:rPr>
          <w:rFonts w:ascii="宋体" w:hAnsi="宋体" w:eastAsia="宋体"/>
        </w:rPr>
        <w:t>1</w:t>
      </w:r>
      <w:r>
        <w:rPr>
          <w:rFonts w:ascii="宋体" w:hAnsi="宋体" w:eastAsia="宋体"/>
        </w:rPr>
        <w:fldChar w:fldCharType="end"/>
      </w:r>
      <w:r>
        <w:rPr>
          <w:rFonts w:ascii="宋体" w:hAnsi="宋体" w:eastAsia="宋体"/>
        </w:rPr>
        <w:fldChar w:fldCharType="end"/>
      </w:r>
    </w:p>
    <w:p>
      <w:pPr>
        <w:pStyle w:val="18"/>
        <w:rPr>
          <w:rStyle w:val="26"/>
          <w:rFonts w:ascii="宋体" w:hAnsi="宋体" w:eastAsia="宋体"/>
        </w:rPr>
      </w:pPr>
      <w:r>
        <w:fldChar w:fldCharType="begin"/>
      </w:r>
      <w:r>
        <w:instrText xml:space="preserve"> HYPERLINK \l "_Toc103901345" </w:instrText>
      </w:r>
      <w:r>
        <w:fldChar w:fldCharType="separate"/>
      </w:r>
      <w:r>
        <w:rPr>
          <w:rStyle w:val="26"/>
          <w:rFonts w:ascii="宋体" w:hAnsi="宋体" w:eastAsia="宋体"/>
        </w:rPr>
        <w:t>二、考前准备工作</w:t>
      </w:r>
      <w:r>
        <w:rPr>
          <w:rStyle w:val="26"/>
          <w:rFonts w:ascii="宋体" w:hAnsi="宋体" w:eastAsia="宋体"/>
        </w:rPr>
        <w:tab/>
      </w:r>
      <w:r>
        <w:rPr>
          <w:rStyle w:val="26"/>
          <w:rFonts w:ascii="宋体" w:hAnsi="宋体" w:eastAsia="宋体"/>
        </w:rPr>
        <w:fldChar w:fldCharType="begin"/>
      </w:r>
      <w:r>
        <w:rPr>
          <w:rStyle w:val="26"/>
          <w:rFonts w:ascii="宋体" w:hAnsi="宋体" w:eastAsia="宋体"/>
        </w:rPr>
        <w:instrText xml:space="preserve"> PAGEREF _Toc103901345 \h </w:instrText>
      </w:r>
      <w:r>
        <w:rPr>
          <w:rStyle w:val="26"/>
          <w:rFonts w:ascii="宋体" w:hAnsi="宋体" w:eastAsia="宋体"/>
        </w:rPr>
        <w:fldChar w:fldCharType="separate"/>
      </w:r>
      <w:r>
        <w:rPr>
          <w:rStyle w:val="26"/>
          <w:rFonts w:ascii="宋体" w:hAnsi="宋体" w:eastAsia="宋体"/>
        </w:rPr>
        <w:t>4</w:t>
      </w:r>
      <w:r>
        <w:rPr>
          <w:rStyle w:val="26"/>
          <w:rFonts w:ascii="宋体" w:hAnsi="宋体" w:eastAsia="宋体"/>
        </w:rPr>
        <w:fldChar w:fldCharType="end"/>
      </w:r>
      <w:r>
        <w:rPr>
          <w:rStyle w:val="26"/>
          <w:rFonts w:ascii="宋体" w:hAnsi="宋体" w:eastAsia="宋体"/>
        </w:rPr>
        <w:fldChar w:fldCharType="end"/>
      </w:r>
    </w:p>
    <w:p>
      <w:pPr>
        <w:pStyle w:val="22"/>
        <w:tabs>
          <w:tab w:val="right" w:leader="dot" w:pos="8630"/>
        </w:tabs>
        <w:ind w:left="560" w:firstLine="0" w:firstLineChars="0"/>
        <w:rPr>
          <w:rFonts w:ascii="宋体" w:hAnsi="宋体" w:eastAsia="宋体"/>
        </w:rPr>
      </w:pPr>
      <w:r>
        <w:fldChar w:fldCharType="begin"/>
      </w:r>
      <w:r>
        <w:instrText xml:space="preserve"> HYPERLINK \l "_Toc103901346" </w:instrText>
      </w:r>
      <w:r>
        <w:fldChar w:fldCharType="separate"/>
      </w:r>
      <w:r>
        <w:rPr>
          <w:rStyle w:val="26"/>
          <w:rFonts w:ascii="宋体" w:hAnsi="宋体" w:eastAsia="宋体"/>
          <w:lang w:eastAsia="zh-CN"/>
        </w:rPr>
        <w:t>（一）进入考试界面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fldChar w:fldCharType="begin"/>
      </w:r>
      <w:r>
        <w:rPr>
          <w:rFonts w:ascii="宋体" w:hAnsi="宋体" w:eastAsia="宋体"/>
        </w:rPr>
        <w:instrText xml:space="preserve"> PAGEREF _Toc103901346 \h </w:instrText>
      </w:r>
      <w:r>
        <w:rPr>
          <w:rFonts w:ascii="宋体" w:hAnsi="宋体" w:eastAsia="宋体"/>
        </w:rPr>
        <w:fldChar w:fldCharType="separate"/>
      </w:r>
      <w:r>
        <w:rPr>
          <w:rFonts w:ascii="宋体" w:hAnsi="宋体" w:eastAsia="宋体"/>
        </w:rPr>
        <w:t>5</w:t>
      </w:r>
      <w:r>
        <w:rPr>
          <w:rFonts w:ascii="宋体" w:hAnsi="宋体" w:eastAsia="宋体"/>
        </w:rPr>
        <w:fldChar w:fldCharType="end"/>
      </w:r>
      <w:r>
        <w:rPr>
          <w:rFonts w:ascii="宋体" w:hAnsi="宋体" w:eastAsia="宋体"/>
        </w:rPr>
        <w:fldChar w:fldCharType="end"/>
      </w:r>
    </w:p>
    <w:p>
      <w:pPr>
        <w:pStyle w:val="22"/>
        <w:tabs>
          <w:tab w:val="right" w:leader="dot" w:pos="8630"/>
        </w:tabs>
        <w:ind w:left="560" w:firstLine="0" w:firstLineChars="0"/>
        <w:rPr>
          <w:rFonts w:ascii="宋体" w:hAnsi="宋体" w:eastAsia="宋体"/>
        </w:rPr>
      </w:pPr>
      <w:r>
        <w:fldChar w:fldCharType="begin"/>
      </w:r>
      <w:r>
        <w:instrText xml:space="preserve"> HYPERLINK \l "_Toc103901347" </w:instrText>
      </w:r>
      <w:r>
        <w:fldChar w:fldCharType="separate"/>
      </w:r>
      <w:r>
        <w:rPr>
          <w:rStyle w:val="26"/>
          <w:rFonts w:ascii="宋体" w:hAnsi="宋体" w:eastAsia="宋体"/>
          <w:lang w:eastAsia="zh-CN"/>
        </w:rPr>
        <w:t>（二）阅读考前提醒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fldChar w:fldCharType="begin"/>
      </w:r>
      <w:r>
        <w:rPr>
          <w:rFonts w:ascii="宋体" w:hAnsi="宋体" w:eastAsia="宋体"/>
        </w:rPr>
        <w:instrText xml:space="preserve"> PAGEREF _Toc103901347 \h </w:instrText>
      </w:r>
      <w:r>
        <w:rPr>
          <w:rFonts w:ascii="宋体" w:hAnsi="宋体" w:eastAsia="宋体"/>
        </w:rPr>
        <w:fldChar w:fldCharType="separate"/>
      </w:r>
      <w:r>
        <w:rPr>
          <w:rFonts w:ascii="宋体" w:hAnsi="宋体" w:eastAsia="宋体"/>
        </w:rPr>
        <w:t>5</w:t>
      </w:r>
      <w:r>
        <w:rPr>
          <w:rFonts w:ascii="宋体" w:hAnsi="宋体" w:eastAsia="宋体"/>
        </w:rPr>
        <w:fldChar w:fldCharType="end"/>
      </w:r>
      <w:r>
        <w:rPr>
          <w:rFonts w:ascii="宋体" w:hAnsi="宋体" w:eastAsia="宋体"/>
        </w:rPr>
        <w:fldChar w:fldCharType="end"/>
      </w:r>
    </w:p>
    <w:p>
      <w:pPr>
        <w:pStyle w:val="22"/>
        <w:tabs>
          <w:tab w:val="right" w:leader="dot" w:pos="8630"/>
        </w:tabs>
        <w:ind w:left="560" w:firstLine="0" w:firstLineChars="0"/>
        <w:rPr>
          <w:rFonts w:ascii="宋体" w:hAnsi="宋体" w:eastAsia="宋体"/>
        </w:rPr>
      </w:pPr>
      <w:r>
        <w:fldChar w:fldCharType="begin"/>
      </w:r>
      <w:r>
        <w:instrText xml:space="preserve"> HYPERLINK \l "_Toc103901348" </w:instrText>
      </w:r>
      <w:r>
        <w:fldChar w:fldCharType="separate"/>
      </w:r>
      <w:r>
        <w:rPr>
          <w:rStyle w:val="26"/>
          <w:rFonts w:ascii="宋体" w:hAnsi="宋体" w:eastAsia="宋体"/>
        </w:rPr>
        <w:t>（三）</w:t>
      </w:r>
      <w:r>
        <w:rPr>
          <w:rStyle w:val="26"/>
          <w:rFonts w:ascii="宋体" w:hAnsi="宋体" w:eastAsia="宋体"/>
          <w:lang w:eastAsia="zh-CN"/>
        </w:rPr>
        <w:t>参加模拟考试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fldChar w:fldCharType="begin"/>
      </w:r>
      <w:r>
        <w:rPr>
          <w:rFonts w:ascii="宋体" w:hAnsi="宋体" w:eastAsia="宋体"/>
        </w:rPr>
        <w:instrText xml:space="preserve"> PAGEREF _Toc103901348 \h </w:instrText>
      </w:r>
      <w:r>
        <w:rPr>
          <w:rFonts w:ascii="宋体" w:hAnsi="宋体" w:eastAsia="宋体"/>
        </w:rPr>
        <w:fldChar w:fldCharType="separate"/>
      </w:r>
      <w:r>
        <w:rPr>
          <w:rFonts w:ascii="宋体" w:hAnsi="宋体" w:eastAsia="宋体"/>
        </w:rPr>
        <w:t>6</w:t>
      </w:r>
      <w:r>
        <w:rPr>
          <w:rFonts w:ascii="宋体" w:hAnsi="宋体" w:eastAsia="宋体"/>
        </w:rPr>
        <w:fldChar w:fldCharType="end"/>
      </w:r>
      <w:r>
        <w:rPr>
          <w:rFonts w:ascii="宋体" w:hAnsi="宋体" w:eastAsia="宋体"/>
        </w:rPr>
        <w:fldChar w:fldCharType="end"/>
      </w:r>
    </w:p>
    <w:p>
      <w:pPr>
        <w:pStyle w:val="18"/>
        <w:rPr>
          <w:rStyle w:val="26"/>
          <w:rFonts w:ascii="宋体" w:hAnsi="宋体" w:eastAsia="宋体"/>
        </w:rPr>
      </w:pPr>
      <w:r>
        <w:fldChar w:fldCharType="begin"/>
      </w:r>
      <w:r>
        <w:instrText xml:space="preserve"> HYPERLINK \l "_Toc103901349" </w:instrText>
      </w:r>
      <w:r>
        <w:fldChar w:fldCharType="separate"/>
      </w:r>
      <w:r>
        <w:rPr>
          <w:rStyle w:val="26"/>
          <w:rFonts w:ascii="宋体" w:hAnsi="宋体" w:eastAsia="宋体"/>
        </w:rPr>
        <w:t>三、参加正式考试</w:t>
      </w:r>
      <w:r>
        <w:rPr>
          <w:rStyle w:val="26"/>
          <w:rFonts w:ascii="宋体" w:hAnsi="宋体" w:eastAsia="宋体"/>
        </w:rPr>
        <w:tab/>
      </w:r>
      <w:r>
        <w:rPr>
          <w:rStyle w:val="26"/>
          <w:rFonts w:ascii="宋体" w:hAnsi="宋体" w:eastAsia="宋体"/>
        </w:rPr>
        <w:fldChar w:fldCharType="begin"/>
      </w:r>
      <w:r>
        <w:rPr>
          <w:rStyle w:val="26"/>
          <w:rFonts w:ascii="宋体" w:hAnsi="宋体" w:eastAsia="宋体"/>
        </w:rPr>
        <w:instrText xml:space="preserve"> PAGEREF _Toc103901349 \h </w:instrText>
      </w:r>
      <w:r>
        <w:rPr>
          <w:rStyle w:val="26"/>
          <w:rFonts w:ascii="宋体" w:hAnsi="宋体" w:eastAsia="宋体"/>
        </w:rPr>
        <w:fldChar w:fldCharType="separate"/>
      </w:r>
      <w:r>
        <w:rPr>
          <w:rStyle w:val="26"/>
          <w:rFonts w:ascii="宋体" w:hAnsi="宋体" w:eastAsia="宋体"/>
        </w:rPr>
        <w:t>12</w:t>
      </w:r>
      <w:r>
        <w:rPr>
          <w:rStyle w:val="26"/>
          <w:rFonts w:ascii="宋体" w:hAnsi="宋体" w:eastAsia="宋体"/>
        </w:rPr>
        <w:fldChar w:fldCharType="end"/>
      </w:r>
      <w:r>
        <w:rPr>
          <w:rStyle w:val="26"/>
          <w:rFonts w:ascii="宋体" w:hAnsi="宋体" w:eastAsia="宋体"/>
        </w:rPr>
        <w:fldChar w:fldCharType="end"/>
      </w:r>
    </w:p>
    <w:p>
      <w:pPr>
        <w:pStyle w:val="18"/>
        <w:rPr>
          <w:rStyle w:val="26"/>
          <w:rFonts w:ascii="宋体" w:hAnsi="宋体" w:eastAsia="宋体"/>
        </w:rPr>
      </w:pPr>
      <w:r>
        <w:fldChar w:fldCharType="begin"/>
      </w:r>
      <w:r>
        <w:instrText xml:space="preserve"> HYPERLINK \l "_Toc103901350" </w:instrText>
      </w:r>
      <w:r>
        <w:fldChar w:fldCharType="separate"/>
      </w:r>
      <w:r>
        <w:rPr>
          <w:rStyle w:val="26"/>
          <w:rFonts w:ascii="宋体" w:hAnsi="宋体" w:eastAsia="宋体"/>
        </w:rPr>
        <w:t>四、咨询服务</w:t>
      </w:r>
      <w:r>
        <w:rPr>
          <w:rStyle w:val="26"/>
          <w:rFonts w:ascii="宋体" w:hAnsi="宋体" w:eastAsia="宋体"/>
        </w:rPr>
        <w:tab/>
      </w:r>
      <w:r>
        <w:rPr>
          <w:rStyle w:val="26"/>
          <w:rFonts w:ascii="宋体" w:hAnsi="宋体" w:eastAsia="宋体"/>
        </w:rPr>
        <w:fldChar w:fldCharType="begin"/>
      </w:r>
      <w:r>
        <w:rPr>
          <w:rStyle w:val="26"/>
          <w:rFonts w:ascii="宋体" w:hAnsi="宋体" w:eastAsia="宋体"/>
        </w:rPr>
        <w:instrText xml:space="preserve"> PAGEREF _Toc103901350 \h </w:instrText>
      </w:r>
      <w:r>
        <w:rPr>
          <w:rStyle w:val="26"/>
          <w:rFonts w:ascii="宋体" w:hAnsi="宋体" w:eastAsia="宋体"/>
        </w:rPr>
        <w:fldChar w:fldCharType="separate"/>
      </w:r>
      <w:r>
        <w:rPr>
          <w:rStyle w:val="26"/>
          <w:rFonts w:ascii="宋体" w:hAnsi="宋体" w:eastAsia="宋体"/>
        </w:rPr>
        <w:t>14</w:t>
      </w:r>
      <w:r>
        <w:rPr>
          <w:rStyle w:val="26"/>
          <w:rFonts w:ascii="宋体" w:hAnsi="宋体" w:eastAsia="宋体"/>
        </w:rPr>
        <w:fldChar w:fldCharType="end"/>
      </w:r>
      <w:r>
        <w:rPr>
          <w:rStyle w:val="26"/>
          <w:rFonts w:ascii="宋体" w:hAnsi="宋体" w:eastAsia="宋体"/>
        </w:rPr>
        <w:fldChar w:fldCharType="end"/>
      </w:r>
    </w:p>
    <w:p>
      <w:pPr>
        <w:ind w:firstLine="0" w:firstLineChars="0"/>
        <w:rPr>
          <w:rFonts w:ascii="黑体" w:hAnsi="黑体" w:eastAsia="黑体"/>
          <w:sz w:val="32"/>
          <w:szCs w:val="32"/>
        </w:rPr>
      </w:pPr>
      <w:r>
        <w:rPr>
          <w:rFonts w:ascii="宋体" w:hAnsi="宋体" w:eastAsia="宋体"/>
          <w:sz w:val="32"/>
          <w:szCs w:val="32"/>
        </w:rPr>
        <w:fldChar w:fldCharType="end"/>
      </w:r>
    </w:p>
    <w:p>
      <w:pPr>
        <w:ind w:firstLine="640"/>
        <w:jc w:val="center"/>
        <w:rPr>
          <w:rFonts w:ascii="黑体" w:hAnsi="黑体" w:eastAsia="黑体"/>
          <w:sz w:val="32"/>
          <w:szCs w:val="32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2240" w:h="15840"/>
          <w:pgMar w:top="1440" w:right="1800" w:bottom="1440" w:left="1800" w:header="720" w:footer="720" w:gutter="0"/>
          <w:cols w:space="720" w:num="1"/>
        </w:sectPr>
      </w:pPr>
      <w:bookmarkStart w:id="17" w:name="_GoBack"/>
      <w:bookmarkEnd w:id="17"/>
    </w:p>
    <w:p>
      <w:pPr>
        <w:pStyle w:val="2"/>
        <w:rPr>
          <w:lang w:eastAsia="zh-CN"/>
        </w:rPr>
      </w:pPr>
      <w:bookmarkStart w:id="2" w:name="_Toc103901342"/>
      <w:r>
        <w:rPr>
          <w:rFonts w:hint="eastAsia"/>
          <w:lang w:eastAsia="zh-CN"/>
        </w:rPr>
        <w:t>一、考试环境、设备与软件要求</w:t>
      </w:r>
      <w:bookmarkEnd w:id="2"/>
    </w:p>
    <w:p>
      <w:pPr>
        <w:pStyle w:val="3"/>
        <w:rPr>
          <w:lang w:eastAsia="zh-CN"/>
        </w:rPr>
      </w:pPr>
      <w:bookmarkStart w:id="3" w:name="_Toc103901343"/>
      <w:r>
        <w:rPr>
          <w:rFonts w:hint="eastAsia"/>
          <w:lang w:eastAsia="zh-CN"/>
        </w:rPr>
        <w:t>（一）考试环境要求</w:t>
      </w:r>
      <w:bookmarkEnd w:id="3"/>
    </w:p>
    <w:p>
      <w:pPr>
        <w:rPr>
          <w:lang w:eastAsia="zh-CN"/>
        </w:rPr>
      </w:pPr>
      <w:r>
        <w:rPr>
          <w:rFonts w:hint="eastAsia"/>
          <w:lang w:eastAsia="zh-CN"/>
        </w:rPr>
        <w:t>1</w:t>
      </w:r>
      <w:r>
        <w:rPr>
          <w:lang w:eastAsia="zh-CN"/>
        </w:rPr>
        <w:t xml:space="preserve">. </w:t>
      </w:r>
      <w:r>
        <w:rPr>
          <w:rFonts w:hint="eastAsia"/>
          <w:lang w:eastAsia="zh-CN"/>
        </w:rPr>
        <w:t>考生须在家或其他符合防疫及考试要求的场所内参加考试，考试场所须光线充足、安静且相对封闭。</w:t>
      </w:r>
    </w:p>
    <w:p>
      <w:pPr>
        <w:rPr>
          <w:lang w:eastAsia="zh-CN"/>
        </w:rPr>
      </w:pPr>
      <w:r>
        <w:rPr>
          <w:lang w:eastAsia="zh-CN"/>
        </w:rPr>
        <w:t>2.</w:t>
      </w:r>
      <w:r>
        <w:rPr>
          <w:rFonts w:hint="eastAsia"/>
          <w:lang w:eastAsia="zh-CN"/>
        </w:rPr>
        <w:t xml:space="preserve"> 考生周边不得出现手机、耳机、资料、书籍等与考试无关的物品，不得出现其他无关人员。</w:t>
      </w:r>
    </w:p>
    <w:p>
      <w:pPr>
        <w:pStyle w:val="3"/>
        <w:rPr>
          <w:lang w:eastAsia="zh-CN"/>
        </w:rPr>
      </w:pPr>
      <w:bookmarkStart w:id="4" w:name="_Toc103901344"/>
      <w:r>
        <w:rPr>
          <w:rFonts w:hint="eastAsia"/>
          <w:lang w:eastAsia="zh-CN"/>
        </w:rPr>
        <w:t>（二）考试设备与软件要求</w:t>
      </w:r>
      <w:bookmarkEnd w:id="4"/>
    </w:p>
    <w:p>
      <w:pPr>
        <w:rPr>
          <w:lang w:eastAsia="zh-CN"/>
        </w:rPr>
      </w:pPr>
      <w:r>
        <w:rPr>
          <w:rFonts w:hint="eastAsia"/>
          <w:lang w:eastAsia="zh-CN"/>
        </w:rPr>
        <w:t>1</w:t>
      </w:r>
      <w:r>
        <w:rPr>
          <w:lang w:eastAsia="zh-CN"/>
        </w:rPr>
        <w:t xml:space="preserve">. </w:t>
      </w:r>
      <w:r>
        <w:rPr>
          <w:rFonts w:hint="eastAsia"/>
          <w:lang w:eastAsia="zh-CN"/>
        </w:rPr>
        <w:t>考生须使用配有清晰度较好的摄像头的计算机参加考试，考试过程中须确保网络通畅，计算机操作系统建议是</w:t>
      </w:r>
      <w:r>
        <w:rPr>
          <w:lang w:eastAsia="zh-CN"/>
        </w:rPr>
        <w:t>Win7及以上版本。</w:t>
      </w:r>
    </w:p>
    <w:p>
      <w:pPr>
        <w:rPr>
          <w:lang w:eastAsia="zh-CN"/>
        </w:rPr>
      </w:pPr>
      <w:r>
        <w:rPr>
          <w:rFonts w:hint="eastAsia"/>
          <w:lang w:eastAsia="zh-CN"/>
        </w:rPr>
        <w:t>2</w:t>
      </w:r>
      <w:r>
        <w:rPr>
          <w:lang w:eastAsia="zh-CN"/>
        </w:rPr>
        <w:t xml:space="preserve">. </w:t>
      </w:r>
      <w:r>
        <w:rPr>
          <w:rFonts w:hint="eastAsia"/>
          <w:lang w:eastAsia="zh-CN"/>
        </w:rPr>
        <w:t>考试期间将全程使用摄像头进行人脸识别、录像监控、违规拍照等，确保考试期间摄像头开启并正常使用。</w:t>
      </w:r>
    </w:p>
    <w:p>
      <w:pPr>
        <w:ind w:firstLineChars="0"/>
        <w:rPr>
          <w:lang w:eastAsia="zh-CN"/>
        </w:rPr>
      </w:pPr>
      <w:r>
        <w:rPr>
          <w:lang w:eastAsia="zh-CN"/>
        </w:rPr>
        <w:t xml:space="preserve">3. </w:t>
      </w:r>
      <w:r>
        <w:rPr>
          <w:rFonts w:hint="eastAsia"/>
          <w:lang w:eastAsia="zh-CN"/>
        </w:rPr>
        <w:t>请在</w:t>
      </w:r>
      <w:r>
        <w:rPr>
          <w:rFonts w:hint="eastAsia"/>
          <w:b/>
          <w:bCs/>
          <w:color w:val="FF0000"/>
          <w:lang w:eastAsia="zh-CN"/>
        </w:rPr>
        <w:t>考前提前</w:t>
      </w:r>
      <w:r>
        <w:rPr>
          <w:b/>
          <w:bCs/>
          <w:color w:val="FF0000"/>
          <w:lang w:eastAsia="zh-CN"/>
        </w:rPr>
        <w:t>确</w:t>
      </w:r>
      <w:r>
        <w:rPr>
          <w:rFonts w:hint="eastAsia"/>
          <w:b/>
          <w:bCs/>
          <w:color w:val="FF0000"/>
          <w:lang w:eastAsia="zh-CN"/>
        </w:rPr>
        <w:t>认</w:t>
      </w:r>
      <w:r>
        <w:rPr>
          <w:rFonts w:hint="eastAsia"/>
          <w:lang w:eastAsia="zh-CN"/>
        </w:rPr>
        <w:t>计算机中的</w:t>
      </w:r>
      <w:r>
        <w:rPr>
          <w:lang w:eastAsia="zh-CN"/>
        </w:rPr>
        <w:t>输入法</w:t>
      </w:r>
      <w:r>
        <w:rPr>
          <w:rFonts w:hint="eastAsia"/>
          <w:lang w:eastAsia="zh-CN"/>
        </w:rPr>
        <w:t>及其切换快捷键（一般为Ct</w:t>
      </w:r>
      <w:r>
        <w:rPr>
          <w:lang w:eastAsia="zh-CN"/>
        </w:rPr>
        <w:t>rl+Shift）</w:t>
      </w:r>
      <w:r>
        <w:rPr>
          <w:rFonts w:hint="eastAsia"/>
          <w:lang w:eastAsia="zh-CN"/>
        </w:rPr>
        <w:t>是否能正常使用。</w:t>
      </w:r>
      <w:r>
        <w:rPr>
          <w:rFonts w:hint="eastAsia"/>
          <w:b/>
          <w:bCs/>
          <w:lang w:eastAsia="zh-CN"/>
        </w:rPr>
        <w:t>进入答题界面后，可先尝试</w:t>
      </w:r>
      <w:r>
        <w:rPr>
          <w:b/>
          <w:bCs/>
          <w:lang w:eastAsia="zh-CN"/>
        </w:rPr>
        <w:t>输入法</w:t>
      </w:r>
      <w:r>
        <w:rPr>
          <w:rFonts w:hint="eastAsia"/>
          <w:b/>
          <w:bCs/>
          <w:lang w:eastAsia="zh-CN"/>
        </w:rPr>
        <w:t>是否能正常</w:t>
      </w:r>
      <w:r>
        <w:rPr>
          <w:b/>
          <w:bCs/>
          <w:lang w:eastAsia="zh-CN"/>
        </w:rPr>
        <w:t>切换</w:t>
      </w:r>
      <w:r>
        <w:rPr>
          <w:rFonts w:hint="eastAsia"/>
          <w:b/>
          <w:bCs/>
          <w:lang w:eastAsia="zh-CN"/>
        </w:rPr>
        <w:t>和使用。</w:t>
      </w:r>
    </w:p>
    <w:p>
      <w:pPr>
        <w:rPr>
          <w:lang w:eastAsia="zh-CN"/>
        </w:rPr>
      </w:pPr>
      <w:r>
        <w:rPr>
          <w:lang w:eastAsia="zh-CN"/>
        </w:rPr>
        <w:t xml:space="preserve">4. </w:t>
      </w:r>
      <w:r>
        <w:rPr>
          <w:rFonts w:hint="eastAsia"/>
          <w:lang w:eastAsia="zh-CN"/>
        </w:rPr>
        <w:t>考生只能使用</w:t>
      </w:r>
      <w:r>
        <w:rPr>
          <w:rFonts w:hint="eastAsia"/>
          <w:b/>
          <w:bCs/>
          <w:color w:val="FF0000"/>
          <w:lang w:eastAsia="zh-CN"/>
        </w:rPr>
        <w:t>最新版的谷歌浏览器</w:t>
      </w:r>
      <w:r>
        <w:rPr>
          <w:rFonts w:hint="eastAsia"/>
          <w:lang w:eastAsia="zh-CN"/>
        </w:rPr>
        <w:t>参加考试，下载、安装和升级流程如下：</w:t>
      </w:r>
    </w:p>
    <w:p>
      <w:pPr>
        <w:pStyle w:val="83"/>
      </w:pPr>
      <w:r>
        <w:rPr>
          <w:rFonts w:hint="eastAsia"/>
        </w:rPr>
        <w:t>（1）下载和安装谷歌浏览器</w:t>
      </w:r>
    </w:p>
    <w:p>
      <w:pPr>
        <w:rPr>
          <w:lang w:eastAsia="zh-CN"/>
        </w:rPr>
      </w:pPr>
      <w:r>
        <w:rPr>
          <w:rFonts w:hint="eastAsia"/>
          <w:lang w:eastAsia="zh-CN"/>
        </w:rPr>
        <w:t>①进入网址</w:t>
      </w:r>
      <w:r>
        <w:fldChar w:fldCharType="begin"/>
      </w:r>
      <w:r>
        <w:instrText xml:space="preserve"> HYPERLINK "https://www.google.cn/chrome/，点击" </w:instrText>
      </w:r>
      <w:r>
        <w:fldChar w:fldCharType="separate"/>
      </w:r>
      <w:r>
        <w:rPr>
          <w:rStyle w:val="26"/>
          <w:rFonts w:ascii="Times New Roman" w:hAnsi="Times New Roman" w:cs="Times New Roman"/>
          <w:sz w:val="28"/>
          <w:szCs w:val="28"/>
        </w:rPr>
        <w:t>https://www.google.cn/chrome/</w:t>
      </w:r>
      <w:r>
        <w:rPr>
          <w:rFonts w:hint="eastAsia"/>
        </w:rPr>
        <w:t>，点击</w:t>
      </w:r>
      <w:r>
        <w:rPr>
          <w:rFonts w:hint="eastAsia"/>
        </w:rPr>
        <w:fldChar w:fldCharType="end"/>
      </w:r>
      <w:r>
        <w:rPr>
          <w:rFonts w:hint="eastAsia"/>
          <w:lang w:eastAsia="zh-CN"/>
        </w:rPr>
        <w:t>“下载Ch</w:t>
      </w:r>
      <w:r>
        <w:rPr>
          <w:lang w:eastAsia="zh-CN"/>
        </w:rPr>
        <w:t>rome</w:t>
      </w:r>
      <w:r>
        <w:rPr>
          <w:rFonts w:hint="eastAsia"/>
          <w:lang w:eastAsia="zh-CN"/>
        </w:rPr>
        <w:t>”即可开始下载谷歌浏览器，如图1所示。</w:t>
      </w:r>
    </w:p>
    <w:p>
      <w:pPr>
        <w:ind w:firstLine="0" w:firstLineChars="0"/>
        <w:jc w:val="center"/>
        <w:rPr>
          <w:rStyle w:val="26"/>
          <w:rFonts w:ascii="仿宋" w:hAnsi="仿宋" w:eastAsia="仿宋" w:cstheme="minorBidi"/>
          <w:color w:val="auto"/>
          <w:sz w:val="28"/>
          <w:szCs w:val="28"/>
        </w:rPr>
      </w:pPr>
      <w:r>
        <w:rPr>
          <w:lang w:eastAsia="zh-CN"/>
        </w:rPr>
        <w:drawing>
          <wp:inline distT="0" distB="0" distL="0" distR="0">
            <wp:extent cx="3397250" cy="23241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20330" cy="2340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2"/>
        <w:rPr>
          <w:rStyle w:val="26"/>
          <w:rFonts w:ascii="黑体" w:hAnsi="黑体" w:cs="Times New Roman"/>
          <w:color w:val="auto"/>
          <w:sz w:val="21"/>
          <w:szCs w:val="21"/>
        </w:rPr>
      </w:pPr>
      <w:r>
        <w:rPr>
          <w:rStyle w:val="26"/>
          <w:rFonts w:ascii="黑体" w:hAnsi="黑体" w:cs="Times New Roman"/>
          <w:color w:val="auto"/>
          <w:sz w:val="21"/>
          <w:szCs w:val="21"/>
        </w:rPr>
        <w:t>图1  下载谷歌浏览器</w:t>
      </w:r>
    </w:p>
    <w:p>
      <w:pPr>
        <w:pStyle w:val="29"/>
        <w:rPr>
          <w:lang w:eastAsia="zh-CN"/>
        </w:rPr>
      </w:pPr>
      <w:r>
        <w:rPr>
          <w:rFonts w:hint="eastAsia"/>
          <w:lang w:eastAsia="zh-CN"/>
        </w:rPr>
        <w:t>②下载完成后，双击如图2所示的图表，即可开始自动安装谷歌浏览器。</w:t>
      </w:r>
    </w:p>
    <w:p>
      <w:pPr>
        <w:pStyle w:val="82"/>
      </w:pPr>
      <w:r>
        <w:drawing>
          <wp:inline distT="0" distB="0" distL="0" distR="0">
            <wp:extent cx="1206500" cy="15240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6562" cy="152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2"/>
        <w:rPr>
          <w:rStyle w:val="26"/>
          <w:rFonts w:ascii="黑体" w:hAnsi="黑体" w:cs="Times New Roman"/>
          <w:color w:val="auto"/>
          <w:sz w:val="21"/>
          <w:szCs w:val="21"/>
        </w:rPr>
      </w:pPr>
      <w:r>
        <w:rPr>
          <w:rStyle w:val="26"/>
          <w:rFonts w:ascii="黑体" w:hAnsi="黑体" w:cs="Times New Roman"/>
          <w:color w:val="auto"/>
          <w:sz w:val="21"/>
          <w:szCs w:val="21"/>
        </w:rPr>
        <w:t xml:space="preserve">图2  </w:t>
      </w:r>
      <w:r>
        <w:rPr>
          <w:rStyle w:val="26"/>
          <w:rFonts w:hint="eastAsia" w:ascii="黑体" w:hAnsi="黑体" w:cs="Times New Roman"/>
          <w:color w:val="auto"/>
          <w:sz w:val="21"/>
          <w:szCs w:val="21"/>
        </w:rPr>
        <w:t>安装</w:t>
      </w:r>
      <w:r>
        <w:rPr>
          <w:rStyle w:val="26"/>
          <w:rFonts w:ascii="黑体" w:hAnsi="黑体" w:cs="Times New Roman"/>
          <w:color w:val="auto"/>
          <w:sz w:val="21"/>
          <w:szCs w:val="21"/>
        </w:rPr>
        <w:t>谷歌浏览器</w:t>
      </w:r>
    </w:p>
    <w:p>
      <w:pPr>
        <w:rPr>
          <w:lang w:eastAsia="zh-CN"/>
        </w:rPr>
      </w:pPr>
      <w:r>
        <w:rPr>
          <w:rFonts w:hint="eastAsia"/>
          <w:lang w:eastAsia="zh-CN"/>
        </w:rPr>
        <w:t>③如果出现如图3所示的系统提示，请在对话框中依次点击“仍然安装”和“是”。</w:t>
      </w:r>
    </w:p>
    <w:p>
      <w:pPr>
        <w:jc w:val="center"/>
        <w:rPr>
          <w:lang w:eastAsia="zh-CN"/>
        </w:rPr>
      </w:pPr>
      <w:r>
        <w:rPr>
          <w:lang w:eastAsia="zh-CN"/>
        </w:rPr>
        <w:drawing>
          <wp:inline distT="0" distB="0" distL="0" distR="0">
            <wp:extent cx="2799080" cy="155765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2949" cy="156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2"/>
        <w:rPr>
          <w:rStyle w:val="26"/>
          <w:rFonts w:ascii="黑体" w:hAnsi="黑体" w:cs="Times New Roman"/>
          <w:color w:val="auto"/>
          <w:sz w:val="21"/>
          <w:szCs w:val="21"/>
        </w:rPr>
      </w:pPr>
      <w:r>
        <w:rPr>
          <w:rStyle w:val="26"/>
          <w:rFonts w:ascii="黑体" w:hAnsi="黑体" w:cs="Times New Roman"/>
          <w:color w:val="auto"/>
          <w:sz w:val="21"/>
          <w:szCs w:val="21"/>
        </w:rPr>
        <w:t>图3  谷歌浏览器</w:t>
      </w:r>
      <w:r>
        <w:rPr>
          <w:rStyle w:val="26"/>
          <w:rFonts w:hint="eastAsia" w:ascii="黑体" w:hAnsi="黑体" w:cs="Times New Roman"/>
          <w:color w:val="auto"/>
          <w:sz w:val="21"/>
          <w:szCs w:val="21"/>
        </w:rPr>
        <w:t>安装提示</w:t>
      </w:r>
    </w:p>
    <w:p>
      <w:pPr>
        <w:rPr>
          <w:lang w:eastAsia="zh-CN"/>
        </w:rPr>
      </w:pPr>
      <w:r>
        <w:rPr>
          <w:rFonts w:hint="eastAsia"/>
          <w:lang w:eastAsia="zh-CN"/>
        </w:rPr>
        <w:t>④安装完成后，桌面上出现如图4所示的图标。</w:t>
      </w:r>
    </w:p>
    <w:p>
      <w:pPr>
        <w:ind w:firstLine="0" w:firstLineChars="0"/>
        <w:jc w:val="center"/>
        <w:rPr>
          <w:lang w:eastAsia="zh-CN"/>
        </w:rPr>
      </w:pPr>
      <w:r>
        <w:rPr>
          <w:lang w:eastAsia="zh-CN"/>
        </w:rPr>
        <w:drawing>
          <wp:inline distT="0" distB="0" distL="0" distR="0">
            <wp:extent cx="609600" cy="7874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631" cy="78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2"/>
        <w:rPr>
          <w:rStyle w:val="26"/>
          <w:rFonts w:ascii="黑体" w:hAnsi="黑体" w:cs="Times New Roman"/>
          <w:color w:val="auto"/>
          <w:sz w:val="21"/>
          <w:szCs w:val="21"/>
        </w:rPr>
      </w:pPr>
      <w:r>
        <w:rPr>
          <w:rStyle w:val="26"/>
          <w:rFonts w:ascii="黑体" w:hAnsi="黑体" w:cs="Times New Roman"/>
          <w:color w:val="auto"/>
          <w:sz w:val="21"/>
          <w:szCs w:val="21"/>
        </w:rPr>
        <w:t>图</w:t>
      </w:r>
      <w:r>
        <w:rPr>
          <w:rStyle w:val="26"/>
          <w:rFonts w:hint="eastAsia" w:ascii="黑体" w:hAnsi="黑体" w:cs="Times New Roman"/>
          <w:color w:val="auto"/>
          <w:sz w:val="21"/>
          <w:szCs w:val="21"/>
        </w:rPr>
        <w:t>4</w:t>
      </w:r>
      <w:r>
        <w:rPr>
          <w:rStyle w:val="26"/>
          <w:rFonts w:ascii="黑体" w:hAnsi="黑体" w:cs="Times New Roman"/>
          <w:color w:val="auto"/>
          <w:sz w:val="21"/>
          <w:szCs w:val="21"/>
        </w:rPr>
        <w:t xml:space="preserve">  谷歌浏览器安装</w:t>
      </w:r>
      <w:r>
        <w:rPr>
          <w:rStyle w:val="26"/>
          <w:rFonts w:hint="eastAsia" w:ascii="黑体" w:hAnsi="黑体" w:cs="Times New Roman"/>
          <w:color w:val="auto"/>
          <w:sz w:val="21"/>
          <w:szCs w:val="21"/>
        </w:rPr>
        <w:t>完成的图标</w:t>
      </w:r>
    </w:p>
    <w:p>
      <w:pPr>
        <w:ind w:firstLine="0" w:firstLineChars="0"/>
        <w:jc w:val="center"/>
        <w:rPr>
          <w:lang w:eastAsia="zh-CN"/>
        </w:rPr>
      </w:pPr>
    </w:p>
    <w:p>
      <w:pPr>
        <w:pStyle w:val="83"/>
      </w:pPr>
      <w:r>
        <w:rPr>
          <w:rFonts w:hint="eastAsia"/>
        </w:rPr>
        <w:t>（2）升级至</w:t>
      </w:r>
      <w:r>
        <w:t>最新版</w:t>
      </w:r>
      <w:r>
        <w:rPr>
          <w:rFonts w:hint="eastAsia"/>
        </w:rPr>
        <w:t>谷歌浏览器</w:t>
      </w:r>
    </w:p>
    <w:p>
      <w:pPr>
        <w:pStyle w:val="29"/>
        <w:rPr>
          <w:lang w:eastAsia="zh-CN"/>
        </w:rPr>
      </w:pPr>
      <w:bookmarkStart w:id="5" w:name="如何对chrome浏览器升级"/>
      <w:r>
        <w:rPr>
          <w:rFonts w:hint="eastAsia"/>
          <w:lang w:eastAsia="zh-CN"/>
        </w:rPr>
        <w:t>①打开谷歌浏览器，点击右上角“…”按钮，打开“</w:t>
      </w:r>
      <w:r>
        <w:rPr>
          <w:lang w:eastAsia="zh-CN"/>
        </w:rPr>
        <w:t>帮助</w:t>
      </w:r>
      <w:r>
        <w:rPr>
          <w:rFonts w:hint="eastAsia"/>
          <w:lang w:eastAsia="zh-CN"/>
        </w:rPr>
        <w:t>”菜单，</w:t>
      </w:r>
      <w:r>
        <w:rPr>
          <w:lang w:eastAsia="zh-CN"/>
        </w:rPr>
        <w:t>点击</w:t>
      </w:r>
      <w:r>
        <w:rPr>
          <w:rFonts w:hint="eastAsia"/>
          <w:lang w:eastAsia="zh-CN"/>
        </w:rPr>
        <w:t>“</w:t>
      </w:r>
      <w:r>
        <w:rPr>
          <w:lang w:eastAsia="zh-CN"/>
        </w:rPr>
        <w:t>关于Google Chrome</w:t>
      </w:r>
      <w:r>
        <w:rPr>
          <w:rFonts w:hint="eastAsia"/>
          <w:lang w:eastAsia="zh-CN"/>
        </w:rPr>
        <w:t>”，如图5所示。</w:t>
      </w:r>
    </w:p>
    <w:p>
      <w:pPr>
        <w:pStyle w:val="82"/>
      </w:pPr>
      <w:r>
        <w:drawing>
          <wp:inline distT="0" distB="0" distL="0" distR="0">
            <wp:extent cx="5334000" cy="2182495"/>
            <wp:effectExtent l="0" t="0" r="0" b="0"/>
            <wp:docPr id="2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18254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2"/>
      </w:pPr>
      <w:r>
        <w:rPr>
          <w:rFonts w:hint="eastAsia"/>
        </w:rPr>
        <w:t>图5</w:t>
      </w:r>
      <w:r>
        <w:t xml:space="preserve">  </w:t>
      </w:r>
      <w:r>
        <w:rPr>
          <w:rFonts w:hint="eastAsia"/>
        </w:rPr>
        <w:t>打开“</w:t>
      </w:r>
      <w:r>
        <w:t>关于Google Chrome</w:t>
      </w:r>
      <w:r>
        <w:rPr>
          <w:rFonts w:hint="eastAsia"/>
        </w:rPr>
        <w:t>”</w:t>
      </w:r>
    </w:p>
    <w:p>
      <w:pPr>
        <w:rPr>
          <w:lang w:eastAsia="zh-CN"/>
        </w:rPr>
      </w:pPr>
    </w:p>
    <w:p>
      <w:pPr>
        <w:rPr>
          <w:lang w:eastAsia="zh-CN"/>
        </w:rPr>
      </w:pPr>
      <w:r>
        <w:rPr>
          <w:rFonts w:hint="eastAsia"/>
          <w:lang w:eastAsia="zh-CN"/>
        </w:rPr>
        <w:t>②如图6红色框中的提示信息所示，等待更新完成。</w:t>
      </w:r>
    </w:p>
    <w:p>
      <w:pPr>
        <w:pStyle w:val="82"/>
      </w:pPr>
      <w:r>
        <w:drawing>
          <wp:inline distT="0" distB="0" distL="0" distR="0">
            <wp:extent cx="5334000" cy="2472055"/>
            <wp:effectExtent l="0" t="0" r="0" b="0"/>
            <wp:docPr id="25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47254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2"/>
      </w:pPr>
      <w:r>
        <w:rPr>
          <w:rFonts w:hint="eastAsia"/>
        </w:rPr>
        <w:t>图6</w:t>
      </w:r>
      <w:r>
        <w:t xml:space="preserve">  </w:t>
      </w:r>
      <w:r>
        <w:rPr>
          <w:rFonts w:hint="eastAsia"/>
        </w:rPr>
        <w:t>等待更新完成</w:t>
      </w:r>
    </w:p>
    <w:p>
      <w:pPr>
        <w:rPr>
          <w:lang w:eastAsia="zh-CN"/>
        </w:rPr>
      </w:pPr>
    </w:p>
    <w:p>
      <w:pPr>
        <w:rPr>
          <w:lang w:eastAsia="zh-CN"/>
        </w:rPr>
      </w:pPr>
      <w:r>
        <w:rPr>
          <w:rFonts w:hint="eastAsia"/>
          <w:lang w:eastAsia="zh-CN"/>
        </w:rPr>
        <w:t>③更新完成后，点击如图7所示的“重新启动”，即可完成浏览器更新。</w:t>
      </w:r>
    </w:p>
    <w:p>
      <w:pPr>
        <w:pStyle w:val="82"/>
      </w:pPr>
      <w:r>
        <w:drawing>
          <wp:inline distT="0" distB="0" distL="0" distR="0">
            <wp:extent cx="5334000" cy="2174875"/>
            <wp:effectExtent l="0" t="0" r="0" b="0"/>
            <wp:docPr id="28" name="Picture" descr="image-20220511100623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 descr="image-2022051110062355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17510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2"/>
      </w:pPr>
      <w:r>
        <w:rPr>
          <w:rFonts w:hint="eastAsia"/>
        </w:rPr>
        <w:t>图7</w:t>
      </w:r>
      <w:r>
        <w:t xml:space="preserve">  </w:t>
      </w:r>
      <w:r>
        <w:rPr>
          <w:rFonts w:hint="eastAsia"/>
        </w:rPr>
        <w:t>点击 “重新启动”</w:t>
      </w:r>
    </w:p>
    <w:p>
      <w:pPr>
        <w:ind w:firstLineChars="0"/>
        <w:rPr>
          <w:lang w:eastAsia="zh-CN"/>
        </w:rPr>
      </w:pPr>
    </w:p>
    <w:p>
      <w:pPr>
        <w:pStyle w:val="82"/>
      </w:pPr>
    </w:p>
    <w:p>
      <w:pPr>
        <w:pStyle w:val="2"/>
        <w:rPr>
          <w:lang w:eastAsia="zh-CN"/>
        </w:rPr>
      </w:pPr>
      <w:bookmarkStart w:id="6" w:name="_Toc103901345"/>
      <w:r>
        <w:rPr>
          <w:rFonts w:hint="eastAsia"/>
          <w:lang w:eastAsia="zh-CN"/>
        </w:rPr>
        <w:t>二、考前准备工作</w:t>
      </w:r>
      <w:bookmarkEnd w:id="6"/>
    </w:p>
    <w:p>
      <w:pPr>
        <w:ind w:firstLine="562"/>
        <w:rPr>
          <w:b/>
          <w:bCs/>
          <w:color w:val="FF0000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t>注意：进入考试界面前，请务必关闭其他网页以及谷歌浏览器以外的其他软件</w:t>
      </w:r>
      <w:r>
        <w:rPr>
          <w:b/>
          <w:bCs/>
          <w:color w:val="FF0000"/>
          <w:lang w:eastAsia="zh-CN"/>
        </w:rPr>
        <w:t>(特别是360、腾讯安全管家、QQ、微信等)，以免影响正常考试。</w:t>
      </w:r>
    </w:p>
    <w:bookmarkEnd w:id="1"/>
    <w:bookmarkEnd w:id="5"/>
    <w:p>
      <w:pPr>
        <w:pStyle w:val="3"/>
        <w:rPr>
          <w:lang w:eastAsia="zh-CN"/>
        </w:rPr>
      </w:pPr>
      <w:bookmarkStart w:id="7" w:name="_Toc103901346"/>
      <w:bookmarkStart w:id="8" w:name="X858baaebc548e2c455f3f592ba22f2823724c13"/>
      <w:r>
        <w:rPr>
          <w:rFonts w:hint="eastAsia"/>
          <w:lang w:eastAsia="zh-CN"/>
        </w:rPr>
        <w:t>（一）进入</w:t>
      </w:r>
      <w:r>
        <w:rPr>
          <w:lang w:eastAsia="zh-CN"/>
        </w:rPr>
        <w:t>考试</w:t>
      </w:r>
      <w:r>
        <w:rPr>
          <w:rFonts w:hint="eastAsia"/>
          <w:lang w:eastAsia="zh-CN"/>
        </w:rPr>
        <w:t>界面</w:t>
      </w:r>
      <w:bookmarkEnd w:id="7"/>
    </w:p>
    <w:p>
      <w:pPr>
        <w:wordWrap w:val="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方式一：直接输入</w:t>
      </w:r>
      <w:r>
        <w:rPr>
          <w:rFonts w:ascii="Times New Roman" w:hAnsi="Times New Roman" w:cs="Times New Roman"/>
        </w:rPr>
        <w:t>网址</w:t>
      </w:r>
      <w:r>
        <w:fldChar w:fldCharType="begin"/>
      </w:r>
      <w:r>
        <w:instrText xml:space="preserve"> HYPERLINK "https://apps.swufe-online.com/vue/tkk/login_user.html" </w:instrText>
      </w:r>
      <w:r>
        <w:fldChar w:fldCharType="separate"/>
      </w:r>
      <w:r>
        <w:rPr>
          <w:rStyle w:val="26"/>
          <w:rFonts w:ascii="Times New Roman" w:hAnsi="Times New Roman" w:cs="Times New Roman"/>
          <w:sz w:val="28"/>
          <w:szCs w:val="28"/>
        </w:rPr>
        <w:t>https://apps.swufe-online.com/vue/tkk/login_user.html</w:t>
      </w:r>
      <w:r>
        <w:rPr>
          <w:rStyle w:val="26"/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lang w:eastAsia="zh-CN"/>
        </w:rPr>
        <w:t>，</w:t>
      </w:r>
      <w:r>
        <w:rPr>
          <w:rFonts w:hint="eastAsia" w:ascii="Times New Roman" w:hAnsi="Times New Roman" w:cs="Times New Roman"/>
          <w:lang w:eastAsia="zh-CN"/>
        </w:rPr>
        <w:t>输入学号和密码（与西财在线学习平台相同）后，</w:t>
      </w:r>
      <w:r>
        <w:rPr>
          <w:rFonts w:ascii="Times New Roman" w:hAnsi="Times New Roman" w:cs="Times New Roman"/>
        </w:rPr>
        <w:t>进入考试界面</w:t>
      </w:r>
      <w:r>
        <w:rPr>
          <w:rFonts w:hint="eastAsia" w:ascii="Times New Roman" w:hAnsi="Times New Roman" w:cs="Times New Roman"/>
          <w:lang w:eastAsia="zh-CN"/>
        </w:rPr>
        <w:t>。</w:t>
      </w:r>
    </w:p>
    <w:p>
      <w:pPr>
        <w:wordWrap w:val="0"/>
        <w:rPr>
          <w:rFonts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lang w:eastAsia="zh-CN"/>
        </w:rPr>
        <w:t>方式二：先</w:t>
      </w:r>
      <w:r>
        <w:rPr>
          <w:rFonts w:ascii="Times New Roman" w:hAnsi="Times New Roman" w:cs="Times New Roman"/>
          <w:lang w:eastAsia="zh-CN"/>
        </w:rPr>
        <w:t>登录</w:t>
      </w:r>
      <w:r>
        <w:rPr>
          <w:rFonts w:hint="eastAsia" w:ascii="Times New Roman" w:hAnsi="Times New Roman" w:cs="Times New Roman"/>
          <w:lang w:eastAsia="zh-CN"/>
        </w:rPr>
        <w:t>“</w:t>
      </w:r>
      <w:r>
        <w:rPr>
          <w:rFonts w:ascii="Times New Roman" w:hAnsi="Times New Roman" w:cs="Times New Roman"/>
          <w:lang w:eastAsia="zh-CN"/>
        </w:rPr>
        <w:t>西财在线</w:t>
      </w:r>
      <w:r>
        <w:rPr>
          <w:rFonts w:hint="eastAsia" w:ascii="Times New Roman" w:hAnsi="Times New Roman" w:cs="Times New Roman"/>
          <w:lang w:eastAsia="zh-CN"/>
        </w:rPr>
        <w:t>”</w:t>
      </w:r>
      <w:r>
        <w:rPr>
          <w:rFonts w:ascii="Times New Roman" w:hAnsi="Times New Roman" w:cs="Times New Roman"/>
          <w:lang w:eastAsia="zh-CN"/>
        </w:rPr>
        <w:t>平台</w:t>
      </w:r>
      <w:r>
        <w:rPr>
          <w:rFonts w:hint="eastAsia" w:ascii="Times New Roman" w:hAnsi="Times New Roman" w:cs="Times New Roman"/>
          <w:lang w:eastAsia="zh-CN"/>
        </w:rPr>
        <w:t>（</w:t>
      </w:r>
      <w:r>
        <w:rPr>
          <w:rStyle w:val="26"/>
          <w:rFonts w:ascii="Times New Roman" w:hAnsi="Times New Roman" w:cs="Times New Roman"/>
          <w:sz w:val="28"/>
          <w:szCs w:val="28"/>
        </w:rPr>
        <w:t>https://web3.swufe-online.com/user/login.html</w:t>
      </w:r>
      <w:r>
        <w:rPr>
          <w:rFonts w:hint="eastAsia" w:ascii="Times New Roman" w:hAnsi="Times New Roman" w:cs="Times New Roman"/>
          <w:lang w:eastAsia="zh-CN"/>
        </w:rPr>
        <w:t>）</w:t>
      </w:r>
      <w:r>
        <w:rPr>
          <w:rFonts w:ascii="Times New Roman" w:hAnsi="Times New Roman" w:cs="Times New Roman"/>
          <w:lang w:eastAsia="zh-CN"/>
        </w:rPr>
        <w:t>，</w:t>
      </w:r>
      <w:r>
        <w:rPr>
          <w:rFonts w:hint="eastAsia" w:ascii="Times New Roman" w:hAnsi="Times New Roman" w:cs="Times New Roman"/>
          <w:lang w:eastAsia="zh-CN"/>
        </w:rPr>
        <w:t>输入学号和密码后，</w:t>
      </w:r>
      <w:r>
        <w:rPr>
          <w:rFonts w:ascii="Times New Roman" w:hAnsi="Times New Roman" w:cs="Times New Roman"/>
        </w:rPr>
        <w:t>进入考试界面</w:t>
      </w:r>
      <w:r>
        <w:rPr>
          <w:rFonts w:hint="eastAsia" w:ascii="Times New Roman" w:hAnsi="Times New Roman" w:cs="Times New Roman"/>
          <w:lang w:eastAsia="zh-CN"/>
        </w:rPr>
        <w:t>。</w:t>
      </w:r>
    </w:p>
    <w:p>
      <w:pPr>
        <w:wordWrap w:val="0"/>
        <w:ind w:firstLine="0" w:firstLineChars="0"/>
        <w:rPr>
          <w:rFonts w:ascii="Times New Roman" w:hAnsi="Times New Roman" w:cs="Times New Roman"/>
          <w:lang w:eastAsia="zh-CN"/>
        </w:rPr>
      </w:pPr>
      <w:r>
        <w:rPr>
          <w:lang w:eastAsia="zh-CN"/>
        </w:rPr>
        <w:drawing>
          <wp:inline distT="0" distB="0" distL="0" distR="0">
            <wp:extent cx="5486400" cy="368236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2"/>
      </w:pPr>
      <w:r>
        <w:rPr>
          <w:rFonts w:hint="eastAsia"/>
        </w:rPr>
        <w:t>图8</w:t>
      </w:r>
      <w:r>
        <w:t xml:space="preserve">  </w:t>
      </w:r>
      <w:r>
        <w:rPr>
          <w:rFonts w:hint="eastAsia"/>
        </w:rPr>
        <w:t>进入考试界面</w:t>
      </w:r>
    </w:p>
    <w:bookmarkEnd w:id="8"/>
    <w:p>
      <w:pPr>
        <w:pStyle w:val="3"/>
        <w:rPr>
          <w:lang w:eastAsia="zh-CN"/>
        </w:rPr>
      </w:pPr>
      <w:bookmarkStart w:id="9" w:name="_Toc103901347"/>
      <w:bookmarkStart w:id="10" w:name="Xc04f320796262e24ff036392944c9cda53349de"/>
      <w:r>
        <w:rPr>
          <w:rFonts w:hint="eastAsia"/>
          <w:lang w:eastAsia="zh-CN"/>
        </w:rPr>
        <w:t>（二）阅读考前提醒</w:t>
      </w:r>
      <w:bookmarkEnd w:id="9"/>
    </w:p>
    <w:p>
      <w:pPr>
        <w:rPr>
          <w:lang w:eastAsia="zh-CN"/>
        </w:rPr>
      </w:pPr>
      <w:r>
        <w:rPr>
          <w:rFonts w:hint="eastAsia"/>
          <w:lang w:eastAsia="zh-CN"/>
        </w:rPr>
        <w:t>进入考试界面后</w:t>
      </w:r>
      <w:r>
        <w:rPr>
          <w:lang w:eastAsia="zh-CN"/>
        </w:rPr>
        <w:t>，</w:t>
      </w:r>
      <w:r>
        <w:rPr>
          <w:rFonts w:hint="eastAsia"/>
          <w:lang w:eastAsia="zh-CN"/>
        </w:rPr>
        <w:t>请务必</w:t>
      </w:r>
      <w:r>
        <w:rPr>
          <w:lang w:eastAsia="zh-CN"/>
        </w:rPr>
        <w:t>仔细阅读</w:t>
      </w:r>
      <w:r>
        <w:rPr>
          <w:rFonts w:hint="eastAsia"/>
          <w:lang w:eastAsia="zh-CN"/>
        </w:rPr>
        <w:t>最上方的“考前提醒”，并核实正式考试课程名称、时间与约考课程是否一致。</w:t>
      </w:r>
    </w:p>
    <w:p>
      <w:pPr>
        <w:pStyle w:val="82"/>
      </w:pPr>
      <w:r>
        <w:drawing>
          <wp:inline distT="0" distB="0" distL="0" distR="0">
            <wp:extent cx="5486400" cy="143129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2"/>
      </w:pPr>
      <w:r>
        <w:rPr>
          <w:rFonts w:hint="eastAsia"/>
        </w:rPr>
        <w:t>图9</w:t>
      </w:r>
      <w:r>
        <w:t xml:space="preserve">  </w:t>
      </w:r>
      <w:r>
        <w:rPr>
          <w:rFonts w:hint="eastAsia"/>
        </w:rPr>
        <w:t>考前提醒</w:t>
      </w:r>
    </w:p>
    <w:p>
      <w:pPr>
        <w:pStyle w:val="82"/>
      </w:pPr>
      <w:r>
        <w:drawing>
          <wp:inline distT="0" distB="0" distL="0" distR="0">
            <wp:extent cx="5486400" cy="160972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2"/>
      </w:pPr>
      <w:r>
        <w:rPr>
          <w:rFonts w:hint="eastAsia"/>
        </w:rPr>
        <w:t>图10</w:t>
      </w:r>
      <w:r>
        <w:t xml:space="preserve">  </w:t>
      </w:r>
      <w:r>
        <w:rPr>
          <w:rFonts w:hint="eastAsia"/>
        </w:rPr>
        <w:t>正式考试课程列表</w:t>
      </w:r>
    </w:p>
    <w:p>
      <w:pPr>
        <w:rPr>
          <w:lang w:eastAsia="zh-CN"/>
        </w:rPr>
      </w:pPr>
    </w:p>
    <w:p>
      <w:pPr>
        <w:pStyle w:val="3"/>
        <w:rPr>
          <w:lang w:eastAsia="zh-CN"/>
        </w:rPr>
      </w:pPr>
      <w:bookmarkStart w:id="11" w:name="_Toc103901348"/>
      <w:r>
        <w:rPr>
          <w:rFonts w:hint="eastAsia"/>
          <w:lang w:eastAsia="zh-CN"/>
        </w:rPr>
        <w:t>（三）参加模拟考试</w:t>
      </w:r>
      <w:bookmarkEnd w:id="11"/>
    </w:p>
    <w:p>
      <w:pPr>
        <w:ind w:firstLineChars="0"/>
        <w:rPr>
          <w:rFonts w:ascii="宋体" w:hAnsi="宋体"/>
          <w:lang w:eastAsia="zh-CN"/>
        </w:rPr>
      </w:pPr>
      <w:r>
        <w:rPr>
          <w:rFonts w:hint="eastAsia"/>
          <w:lang w:eastAsia="zh-CN"/>
        </w:rPr>
        <w:t>1</w:t>
      </w:r>
      <w:r>
        <w:rPr>
          <w:lang w:eastAsia="zh-CN"/>
        </w:rPr>
        <w:t xml:space="preserve">. </w:t>
      </w:r>
      <w:r>
        <w:rPr>
          <w:rFonts w:hint="eastAsia"/>
          <w:lang w:eastAsia="zh-CN"/>
        </w:rPr>
        <w:t>考试界面最下方</w:t>
      </w:r>
      <w:r>
        <w:rPr>
          <w:lang w:eastAsia="zh-CN"/>
        </w:rPr>
        <w:t>提供</w:t>
      </w:r>
      <w:r>
        <w:rPr>
          <w:rFonts w:hint="eastAsia"/>
          <w:lang w:eastAsia="zh-CN"/>
        </w:rPr>
        <w:t>了“模拟考试”功能。</w:t>
      </w:r>
      <w:r>
        <w:rPr>
          <w:rFonts w:hint="eastAsia" w:ascii="宋体" w:hAnsi="宋体"/>
          <w:lang w:eastAsia="zh-CN"/>
        </w:rPr>
        <w:t>为确保正常参加考试，建议考生在开考前3天内完成模拟考试，</w:t>
      </w:r>
      <w:r>
        <w:rPr>
          <w:lang w:eastAsia="zh-CN"/>
        </w:rPr>
        <w:t>测试人脸识别率</w:t>
      </w:r>
      <w:r>
        <w:rPr>
          <w:rFonts w:hint="eastAsia"/>
          <w:lang w:eastAsia="zh-CN"/>
        </w:rPr>
        <w:t>，</w:t>
      </w:r>
      <w:r>
        <w:rPr>
          <w:rFonts w:hint="eastAsia" w:ascii="宋体" w:hAnsi="宋体"/>
          <w:lang w:eastAsia="zh-CN"/>
        </w:rPr>
        <w:t>熟悉考试环境，并使用模拟考试的计算机进行正式考试。</w:t>
      </w:r>
    </w:p>
    <w:p>
      <w:pPr>
        <w:ind w:firstLine="0" w:firstLineChars="0"/>
        <w:rPr>
          <w:lang w:eastAsia="zh-CN"/>
        </w:rPr>
      </w:pPr>
      <w:r>
        <w:rPr>
          <w:lang w:eastAsia="zh-CN"/>
        </w:rPr>
        <w:drawing>
          <wp:inline distT="0" distB="0" distL="0" distR="0">
            <wp:extent cx="5486400" cy="373062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2"/>
        <w:rPr>
          <w:rFonts w:ascii="仿宋" w:hAnsi="仿宋" w:eastAsia="仿宋"/>
          <w:sz w:val="28"/>
          <w:szCs w:val="28"/>
        </w:rPr>
      </w:pPr>
      <w:r>
        <w:rPr>
          <w:rFonts w:hint="eastAsia"/>
        </w:rPr>
        <w:t>图11</w:t>
      </w:r>
      <w:r>
        <w:t xml:space="preserve">  </w:t>
      </w:r>
      <w:r>
        <w:rPr>
          <w:rFonts w:hint="eastAsia"/>
        </w:rPr>
        <w:t>进入模拟考试</w:t>
      </w:r>
    </w:p>
    <w:p>
      <w:pPr>
        <w:ind w:firstLineChars="0"/>
        <w:rPr>
          <w:lang w:eastAsia="zh-CN"/>
        </w:rPr>
      </w:pPr>
    </w:p>
    <w:p>
      <w:pPr>
        <w:ind w:firstLineChars="0"/>
        <w:rPr>
          <w:lang w:eastAsia="zh-CN"/>
        </w:rPr>
      </w:pPr>
      <w:r>
        <w:rPr>
          <w:rFonts w:hint="eastAsia"/>
          <w:lang w:eastAsia="zh-CN"/>
        </w:rPr>
        <w:t>2</w:t>
      </w:r>
      <w:r>
        <w:rPr>
          <w:lang w:eastAsia="zh-CN"/>
        </w:rPr>
        <w:t xml:space="preserve">. </w:t>
      </w:r>
      <w:r>
        <w:rPr>
          <w:rFonts w:hint="eastAsia"/>
          <w:lang w:eastAsia="zh-CN"/>
        </w:rPr>
        <w:t>进入模拟考试后，请确保界面左上方的摄像头设备检测成功（如图12）。如在安装摄像头后，浏览器出现摄像使用权限的相关提醒（如图13），</w:t>
      </w:r>
      <w:r>
        <w:rPr>
          <w:rFonts w:hint="eastAsia"/>
          <w:b/>
          <w:bCs/>
          <w:color w:val="FF0000"/>
          <w:lang w:eastAsia="zh-CN"/>
        </w:rPr>
        <w:t>请点击“允许”</w:t>
      </w:r>
      <w:r>
        <w:rPr>
          <w:rFonts w:hint="eastAsia"/>
          <w:lang w:eastAsia="zh-CN"/>
        </w:rPr>
        <w:t>。</w:t>
      </w:r>
    </w:p>
    <w:p>
      <w:pPr>
        <w:pStyle w:val="82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1320800</wp:posOffset>
                </wp:positionH>
                <wp:positionV relativeFrom="paragraph">
                  <wp:posOffset>336550</wp:posOffset>
                </wp:positionV>
                <wp:extent cx="1295400" cy="628650"/>
                <wp:effectExtent l="63500" t="88900" r="22225" b="25400"/>
                <wp:wrapNone/>
                <wp:docPr id="21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95400" cy="6286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" o:spid="_x0000_s1026" o:spt="32" type="#_x0000_t32" style="position:absolute;left:0pt;flip:x y;margin-left:104pt;margin-top:26.5pt;height:49.5pt;width:102pt;z-index:251660288;mso-width-relative:page;mso-height-relative:page;" filled="f" stroked="t" coordsize="21600,21600" o:gfxdata="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tcCDnWAAAACgEAAA8AAAAAAAAAAQAgAAAAIgAAAGRycy9kb3du&#10;cmV2LnhtbFBLAQIUABQAAAAIAIdO4kDX2gi9AQIAAPsDAAAOAAAAAAAAAAEAIAAAACUBAABkcnMv&#10;ZTJvRG9jLnhtbFBLBQYAAAAABgAGAFkBAACYBQAAAAA=&#10;">
                <v:fill on="f" focussize="0,0"/>
                <v:stroke weight="3pt" color="#FF0000" joinstyle="round" endarrow="block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0" distR="0">
            <wp:extent cx="5334000" cy="2800985"/>
            <wp:effectExtent l="0" t="0" r="0" b="0"/>
            <wp:docPr id="13" name="Picture" descr="ji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" descr="jiance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80116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2"/>
      </w:pPr>
      <w:r>
        <w:rPr>
          <w:rFonts w:hint="eastAsia"/>
        </w:rPr>
        <w:t>图12</w:t>
      </w:r>
      <w:r>
        <w:t xml:space="preserve">  </w:t>
      </w:r>
      <w:r>
        <w:rPr>
          <w:rFonts w:hint="eastAsia"/>
        </w:rPr>
        <w:t>摄像头检测结果</w:t>
      </w:r>
    </w:p>
    <w:p>
      <w:pPr>
        <w:pStyle w:val="82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2717800</wp:posOffset>
                </wp:positionH>
                <wp:positionV relativeFrom="paragraph">
                  <wp:posOffset>703580</wp:posOffset>
                </wp:positionV>
                <wp:extent cx="779145" cy="558800"/>
                <wp:effectExtent l="22225" t="21590" r="17780" b="19685"/>
                <wp:wrapNone/>
                <wp:docPr id="20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" cy="5588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5" o:spid="_x0000_s1026" o:spt="3" type="#_x0000_t3" style="position:absolute;left:0pt;margin-left:214pt;margin-top:55.4pt;height:44pt;width:61.35pt;z-index:251662336;mso-width-relative:page;mso-height-relative:page;" filled="f" stroked="t" coordsize="21600,21600" o:gfxdata="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3jeR0&#10;2gAAAAsBAAAPAAAAAAAAAAEAIAAAACIAAABkcnMvZG93bnJldi54bWxQSwECFAAUAAAACACHTuJA&#10;XxXHCh8CAAA7BAAADgAAAAAAAAABACAAAAApAQAAZHJzL2Uyb0RvYy54bWxQSwUGAAAAAAYABgBZ&#10;AQAAugUAAAAA&#10;">
                <v:fill on="f" focussize="0,0"/>
                <v:stroke weight="2.25pt" color="#FF0000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0" distR="0">
            <wp:extent cx="3181350" cy="13716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81514" cy="137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2"/>
      </w:pPr>
      <w:r>
        <w:rPr>
          <w:rFonts w:hint="eastAsia"/>
        </w:rPr>
        <w:t>图13</w:t>
      </w:r>
      <w:r>
        <w:t xml:space="preserve">  </w:t>
      </w:r>
      <w:r>
        <w:rPr>
          <w:rFonts w:hint="eastAsia"/>
        </w:rPr>
        <w:t>摄像使用权限提醒</w:t>
      </w:r>
    </w:p>
    <w:p>
      <w:pPr>
        <w:ind w:firstLineChars="0"/>
        <w:rPr>
          <w:lang w:eastAsia="zh-CN"/>
        </w:rPr>
      </w:pPr>
    </w:p>
    <w:p>
      <w:pPr>
        <w:ind w:firstLineChars="0"/>
        <w:rPr>
          <w:lang w:eastAsia="zh-CN"/>
        </w:rPr>
      </w:pPr>
      <w:r>
        <w:rPr>
          <w:rFonts w:hint="eastAsia"/>
          <w:lang w:eastAsia="zh-CN"/>
        </w:rPr>
        <w:t>3</w:t>
      </w:r>
      <w:r>
        <w:rPr>
          <w:lang w:eastAsia="zh-CN"/>
        </w:rPr>
        <w:t>.</w:t>
      </w:r>
      <w:r>
        <w:rPr>
          <w:rFonts w:hint="eastAsia"/>
          <w:lang w:eastAsia="zh-CN"/>
        </w:rPr>
        <w:t xml:space="preserve"> 请正对摄像头，确保完整清晰的人脸图像在取景框内，点击“开始验证”进行人脸识别和身份验证。如通过则自动进入候考界面。如考生本人的</w:t>
      </w:r>
      <w:r>
        <w:rPr>
          <w:lang w:eastAsia="zh-CN"/>
        </w:rPr>
        <w:t>人脸识别率</w:t>
      </w:r>
      <w:r>
        <w:rPr>
          <w:rFonts w:hint="eastAsia"/>
          <w:lang w:eastAsia="zh-CN"/>
        </w:rPr>
        <w:t>较低导致无法通过，建议</w:t>
      </w:r>
      <w:r>
        <w:rPr>
          <w:lang w:eastAsia="zh-CN"/>
        </w:rPr>
        <w:t>联系</w:t>
      </w:r>
      <w:r>
        <w:rPr>
          <w:rFonts w:hint="eastAsia"/>
          <w:lang w:eastAsia="zh-CN"/>
        </w:rPr>
        <w:t>所在学习中心</w:t>
      </w:r>
      <w:r>
        <w:rPr>
          <w:lang w:eastAsia="zh-CN"/>
        </w:rPr>
        <w:t>更换学籍照片（即人脸</w:t>
      </w:r>
      <w:r>
        <w:rPr>
          <w:rFonts w:hint="eastAsia"/>
          <w:lang w:eastAsia="zh-CN"/>
        </w:rPr>
        <w:t>识别</w:t>
      </w:r>
      <w:r>
        <w:rPr>
          <w:lang w:eastAsia="zh-CN"/>
        </w:rPr>
        <w:t>比对照片）。更换完成后，</w:t>
      </w:r>
      <w:r>
        <w:rPr>
          <w:rFonts w:hint="eastAsia"/>
          <w:lang w:eastAsia="zh-CN"/>
        </w:rPr>
        <w:t>建议再次</w:t>
      </w:r>
      <w:r>
        <w:rPr>
          <w:lang w:eastAsia="zh-CN"/>
        </w:rPr>
        <w:t>使用模拟考试功能测试人脸识别率。</w:t>
      </w:r>
    </w:p>
    <w:p>
      <w:pPr>
        <w:ind w:firstLine="0" w:firstLineChars="0"/>
        <w:rPr>
          <w:lang w:eastAsia="zh-CN"/>
        </w:rPr>
      </w:pP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2755900</wp:posOffset>
                </wp:positionH>
                <wp:positionV relativeFrom="paragraph">
                  <wp:posOffset>952500</wp:posOffset>
                </wp:positionV>
                <wp:extent cx="1898650" cy="1530350"/>
                <wp:effectExtent l="69850" t="19050" r="22225" b="79375"/>
                <wp:wrapNone/>
                <wp:docPr id="18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98650" cy="15303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" o:spid="_x0000_s1026" o:spt="32" type="#_x0000_t32" style="position:absolute;left:0pt;flip:x;margin-left:217pt;margin-top:75pt;height:120.5pt;width:149.5pt;z-index:251661312;mso-width-relative:page;mso-height-relative:page;" filled="f" stroked="t" coordsize="21600,21600" o:gfxdata="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W/5+Y1wAAAAsBAAAPAAAAAAAAAAEAIAAAACIAAABkcnMvZG93bnJl&#10;di54bWxQSwECFAAUAAAACACHTuJAZtNn1v4BAADyAwAADgAAAAAAAAABACAAAAAmAQAAZHJzL2Uy&#10;b0RvYy54bWxQSwUGAAAAAAYABgBZAQAAlgUAAAAA&#10;">
                <v:fill on="f" focussize="0,0"/>
                <v:stroke weight="3pt" color="#FF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w:drawing>
          <wp:inline distT="0" distB="0" distL="0" distR="0">
            <wp:extent cx="5334000" cy="2800985"/>
            <wp:effectExtent l="0" t="0" r="0" b="0"/>
            <wp:docPr id="10" name="Picture" descr="ji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" descr="jiance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80116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2"/>
      </w:pPr>
      <w:r>
        <w:rPr>
          <w:rFonts w:hint="eastAsia"/>
        </w:rPr>
        <w:t>图14</w:t>
      </w:r>
      <w:r>
        <w:t xml:space="preserve">  人脸识别</w:t>
      </w:r>
      <w:r>
        <w:rPr>
          <w:rFonts w:hint="eastAsia"/>
        </w:rPr>
        <w:t>验证</w:t>
      </w:r>
    </w:p>
    <w:p>
      <w:pPr>
        <w:pStyle w:val="82"/>
      </w:pPr>
    </w:p>
    <w:p>
      <w:pPr>
        <w:ind w:firstLineChars="0"/>
        <w:rPr>
          <w:lang w:eastAsia="zh-CN"/>
        </w:rPr>
      </w:pPr>
      <w:r>
        <w:rPr>
          <w:rFonts w:hint="eastAsia"/>
          <w:lang w:eastAsia="zh-CN"/>
        </w:rPr>
        <w:t>4</w:t>
      </w:r>
      <w:r>
        <w:rPr>
          <w:lang w:eastAsia="zh-CN"/>
        </w:rPr>
        <w:t xml:space="preserve">. </w:t>
      </w:r>
      <w:r>
        <w:rPr>
          <w:rFonts w:hint="eastAsia"/>
          <w:lang w:eastAsia="zh-CN"/>
        </w:rPr>
        <w:t>进入候考界面后，请务必认真阅读“考试须知”和“诚信考试承诺书”（如图15）。若无异议，</w:t>
      </w:r>
      <w:r>
        <w:rPr>
          <w:lang w:eastAsia="zh-CN"/>
        </w:rPr>
        <w:t>在倒计时结束后，</w:t>
      </w:r>
      <w:r>
        <w:rPr>
          <w:rFonts w:hint="eastAsia"/>
          <w:lang w:eastAsia="zh-CN"/>
        </w:rPr>
        <w:t>点击“我已知晓并同意，开始考试”，进入答题界面。</w:t>
      </w:r>
    </w:p>
    <w:p>
      <w:pPr>
        <w:pStyle w:val="82"/>
      </w:pPr>
      <w:r>
        <w:drawing>
          <wp:inline distT="0" distB="0" distL="0" distR="0">
            <wp:extent cx="4740910" cy="321691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46204" cy="3220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2"/>
      </w:pPr>
      <w:r>
        <w:rPr>
          <w:rFonts w:hint="eastAsia"/>
        </w:rPr>
        <w:t>图15</w:t>
      </w:r>
      <w:r>
        <w:t xml:space="preserve">  </w:t>
      </w:r>
      <w:r>
        <w:rPr>
          <w:rFonts w:hint="eastAsia"/>
        </w:rPr>
        <w:t>候考界面</w:t>
      </w:r>
    </w:p>
    <w:p>
      <w:pPr>
        <w:pStyle w:val="82"/>
      </w:pPr>
    </w:p>
    <w:p>
      <w:pPr>
        <w:ind w:firstLineChars="0"/>
        <w:rPr>
          <w:lang w:eastAsia="zh-CN"/>
        </w:rPr>
      </w:pPr>
      <w:r>
        <w:rPr>
          <w:rFonts w:hint="eastAsia"/>
          <w:lang w:eastAsia="zh-CN"/>
        </w:rPr>
        <w:t>5</w:t>
      </w:r>
      <w:r>
        <w:rPr>
          <w:lang w:eastAsia="zh-CN"/>
        </w:rPr>
        <w:t xml:space="preserve">. </w:t>
      </w:r>
      <w:r>
        <w:rPr>
          <w:rFonts w:hint="eastAsia"/>
          <w:lang w:eastAsia="zh-CN"/>
        </w:rPr>
        <w:t>进入答题界面后，请务必仔细阅读“重要提醒”（如图16），</w:t>
      </w:r>
      <w:r>
        <w:rPr>
          <w:rFonts w:hint="eastAsia"/>
          <w:b/>
          <w:bCs/>
          <w:color w:val="FF0000"/>
          <w:lang w:eastAsia="zh-CN"/>
        </w:rPr>
        <w:t>尤其注意考试期间不得退出考试全屏界面。</w:t>
      </w:r>
      <w:r>
        <w:rPr>
          <w:rFonts w:hint="eastAsia"/>
          <w:lang w:eastAsia="zh-CN"/>
        </w:rPr>
        <w:t>点击“确定开始答题”后，方可开始答题。</w:t>
      </w:r>
    </w:p>
    <w:p>
      <w:pPr>
        <w:ind w:firstLineChars="0"/>
        <w:rPr>
          <w:lang w:eastAsia="zh-CN"/>
        </w:rPr>
      </w:pPr>
      <w:r>
        <w:rPr>
          <w:lang w:eastAsia="zh-CN"/>
        </w:rPr>
        <w:drawing>
          <wp:inline distT="0" distB="0" distL="0" distR="0">
            <wp:extent cx="4622800" cy="3321050"/>
            <wp:effectExtent l="19050" t="19050" r="635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623038" cy="332122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82"/>
      </w:pPr>
      <w:r>
        <w:rPr>
          <w:rFonts w:hint="eastAsia"/>
        </w:rPr>
        <w:t>图16</w:t>
      </w:r>
      <w:r>
        <w:t xml:space="preserve">  </w:t>
      </w:r>
      <w:r>
        <w:rPr>
          <w:rFonts w:hint="eastAsia"/>
        </w:rPr>
        <w:t>“重要提醒”</w:t>
      </w:r>
    </w:p>
    <w:p>
      <w:pPr>
        <w:rPr>
          <w:shd w:val="clear" w:color="auto" w:fill="FFFFFF"/>
          <w:lang w:eastAsia="zh-CN"/>
        </w:rPr>
      </w:pPr>
    </w:p>
    <w:p>
      <w:pPr>
        <w:rPr>
          <w:shd w:val="clear" w:color="auto" w:fill="FFFFFF"/>
          <w:lang w:eastAsia="zh-CN"/>
        </w:rPr>
      </w:pPr>
      <w:r>
        <w:rPr>
          <w:rFonts w:hint="eastAsia"/>
          <w:shd w:val="clear" w:color="auto" w:fill="FFFFFF"/>
          <w:lang w:eastAsia="zh-CN"/>
        </w:rPr>
        <w:t>6</w:t>
      </w:r>
      <w:r>
        <w:rPr>
          <w:shd w:val="clear" w:color="auto" w:fill="FFFFFF"/>
          <w:lang w:eastAsia="zh-CN"/>
        </w:rPr>
        <w:t xml:space="preserve">. </w:t>
      </w:r>
      <w:r>
        <w:rPr>
          <w:rFonts w:hint="eastAsia"/>
          <w:lang w:eastAsia="zh-CN"/>
        </w:rPr>
        <w:t>答题界面</w:t>
      </w:r>
      <w:r>
        <w:rPr>
          <w:shd w:val="clear" w:color="auto" w:fill="FFFFFF"/>
          <w:lang w:eastAsia="zh-CN"/>
        </w:rPr>
        <w:t>左侧为答题面板，显示所需答题的类型、数量及试题序号，已作答的为绿色，点击序号可切换到对应的试题</w:t>
      </w:r>
      <w:r>
        <w:rPr>
          <w:rFonts w:hint="eastAsia"/>
          <w:shd w:val="clear" w:color="auto" w:fill="FFFFFF"/>
          <w:lang w:eastAsia="zh-CN"/>
        </w:rPr>
        <w:t>（如图17）</w:t>
      </w:r>
      <w:r>
        <w:rPr>
          <w:shd w:val="clear" w:color="auto" w:fill="FFFFFF"/>
          <w:lang w:eastAsia="zh-CN"/>
        </w:rPr>
        <w:t>。</w:t>
      </w:r>
      <w:r>
        <w:rPr>
          <w:rFonts w:hint="eastAsia"/>
          <w:b/>
          <w:bCs/>
          <w:color w:val="FF0000"/>
          <w:lang w:eastAsia="zh-CN"/>
        </w:rPr>
        <w:t>进入答题界面后，可先尝试</w:t>
      </w:r>
      <w:r>
        <w:rPr>
          <w:b/>
          <w:bCs/>
          <w:color w:val="FF0000"/>
          <w:lang w:eastAsia="zh-CN"/>
        </w:rPr>
        <w:t>输入法</w:t>
      </w:r>
      <w:r>
        <w:rPr>
          <w:rFonts w:hint="eastAsia"/>
          <w:b/>
          <w:bCs/>
          <w:color w:val="FF0000"/>
          <w:lang w:eastAsia="zh-CN"/>
        </w:rPr>
        <w:t>是否能正常</w:t>
      </w:r>
      <w:r>
        <w:rPr>
          <w:b/>
          <w:bCs/>
          <w:color w:val="FF0000"/>
          <w:lang w:eastAsia="zh-CN"/>
        </w:rPr>
        <w:t>切换</w:t>
      </w:r>
      <w:r>
        <w:rPr>
          <w:rFonts w:hint="eastAsia"/>
          <w:b/>
          <w:bCs/>
          <w:color w:val="FF0000"/>
          <w:lang w:eastAsia="zh-CN"/>
        </w:rPr>
        <w:t>和使用。</w:t>
      </w:r>
    </w:p>
    <w:p>
      <w:pPr>
        <w:pStyle w:val="82"/>
      </w:pPr>
      <w:r>
        <w:drawing>
          <wp:inline distT="0" distB="0" distL="0" distR="0">
            <wp:extent cx="3996055" cy="1870710"/>
            <wp:effectExtent l="0" t="0" r="0" b="0"/>
            <wp:docPr id="15" name="Picture" descr="image-20220516105338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" descr="image-2022051610533821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07034" cy="187617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2"/>
      </w:pPr>
      <w:r>
        <w:rPr>
          <w:rFonts w:hint="eastAsia"/>
        </w:rPr>
        <w:t>图17</w:t>
      </w:r>
      <w:r>
        <w:t xml:space="preserve">  </w:t>
      </w:r>
      <w:r>
        <w:rPr>
          <w:rFonts w:hint="eastAsia"/>
        </w:rPr>
        <w:t>答题界面</w:t>
      </w:r>
    </w:p>
    <w:p>
      <w:pPr>
        <w:rPr>
          <w:lang w:eastAsia="zh-CN"/>
        </w:rPr>
      </w:pPr>
    </w:p>
    <w:p>
      <w:pPr>
        <w:ind w:firstLine="562"/>
        <w:rPr>
          <w:b/>
          <w:bCs/>
          <w:color w:val="FF0000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t>注：</w:t>
      </w:r>
      <w:r>
        <w:rPr>
          <w:b/>
          <w:bCs/>
          <w:color w:val="FF0000"/>
          <w:lang w:eastAsia="zh-CN"/>
        </w:rPr>
        <w:t>答题界面务必保持全屏模式，不得按ESC、F11键，不得退出或切换，不得使用扩展屏幕。</w:t>
      </w:r>
      <w:r>
        <w:rPr>
          <w:rFonts w:hint="eastAsia"/>
          <w:b/>
          <w:bCs/>
          <w:color w:val="FF0000"/>
          <w:shd w:val="clear" w:color="auto" w:fill="FFFFFF"/>
          <w:lang w:eastAsia="zh-CN"/>
        </w:rPr>
        <w:t>答题期间</w:t>
      </w:r>
      <w:r>
        <w:rPr>
          <w:b/>
          <w:bCs/>
          <w:color w:val="FF0000"/>
          <w:shd w:val="clear" w:color="auto" w:fill="FFFFFF"/>
          <w:lang w:eastAsia="zh-CN"/>
        </w:rPr>
        <w:t>若退出全屏模式，系统将会</w:t>
      </w:r>
      <w:r>
        <w:rPr>
          <w:rFonts w:hint="eastAsia"/>
          <w:b/>
          <w:bCs/>
          <w:color w:val="FF0000"/>
          <w:shd w:val="clear" w:color="auto" w:fill="FFFFFF"/>
          <w:lang w:eastAsia="zh-CN"/>
        </w:rPr>
        <w:t>做出</w:t>
      </w:r>
      <w:r>
        <w:rPr>
          <w:b/>
          <w:bCs/>
          <w:color w:val="FF0000"/>
          <w:shd w:val="clear" w:color="auto" w:fill="FFFFFF"/>
          <w:lang w:eastAsia="zh-CN"/>
        </w:rPr>
        <w:t>提醒，视为</w:t>
      </w:r>
      <w:r>
        <w:rPr>
          <w:rFonts w:hint="eastAsia"/>
          <w:b/>
          <w:bCs/>
          <w:color w:val="FF0000"/>
          <w:shd w:val="clear" w:color="auto" w:fill="FFFFFF"/>
          <w:lang w:eastAsia="zh-CN"/>
        </w:rPr>
        <w:t>1</w:t>
      </w:r>
      <w:r>
        <w:rPr>
          <w:b/>
          <w:bCs/>
          <w:color w:val="FF0000"/>
          <w:shd w:val="clear" w:color="auto" w:fill="FFFFFF"/>
          <w:lang w:eastAsia="zh-CN"/>
        </w:rPr>
        <w:t>次违规行为</w:t>
      </w:r>
      <w:r>
        <w:rPr>
          <w:rFonts w:hint="eastAsia"/>
          <w:b/>
          <w:bCs/>
          <w:color w:val="FF0000"/>
          <w:shd w:val="clear" w:color="auto" w:fill="FFFFFF"/>
          <w:lang w:eastAsia="zh-CN"/>
        </w:rPr>
        <w:t>；</w:t>
      </w:r>
      <w:r>
        <w:rPr>
          <w:b/>
          <w:bCs/>
          <w:color w:val="FF0000"/>
          <w:lang w:eastAsia="zh-CN"/>
        </w:rPr>
        <w:t>退出次数达3次或离开全屏模式达1分钟</w:t>
      </w:r>
      <w:r>
        <w:rPr>
          <w:rFonts w:hint="eastAsia"/>
          <w:b/>
          <w:bCs/>
          <w:color w:val="FF0000"/>
          <w:lang w:eastAsia="zh-CN"/>
        </w:rPr>
        <w:t>（含误操作）</w:t>
      </w:r>
      <w:r>
        <w:rPr>
          <w:b/>
          <w:bCs/>
          <w:color w:val="FF0000"/>
          <w:lang w:eastAsia="zh-CN"/>
        </w:rPr>
        <w:t>，将被强制退出考试</w:t>
      </w:r>
      <w:r>
        <w:rPr>
          <w:rFonts w:hint="eastAsia"/>
          <w:b/>
          <w:bCs/>
          <w:color w:val="FF0000"/>
          <w:lang w:eastAsia="zh-CN"/>
        </w:rPr>
        <w:t>，并视为考试作弊进行处理。</w:t>
      </w:r>
    </w:p>
    <w:p>
      <w:pPr>
        <w:pStyle w:val="82"/>
      </w:pPr>
      <w:r>
        <w:drawing>
          <wp:inline distT="0" distB="0" distL="0" distR="0">
            <wp:extent cx="3911600" cy="321691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18520" cy="3222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2"/>
      </w:pPr>
      <w:r>
        <w:t>图</w:t>
      </w:r>
      <w:r>
        <w:rPr>
          <w:rFonts w:hint="eastAsia"/>
        </w:rPr>
        <w:t>18</w:t>
      </w:r>
      <w:r>
        <w:t xml:space="preserve">  退出全屏模式后的违规提醒</w:t>
      </w:r>
      <w:r>
        <w:rPr>
          <w:rFonts w:hint="eastAsia"/>
        </w:rPr>
        <w:t>（考试界面左下角同时会出现警告！）</w:t>
      </w:r>
    </w:p>
    <w:p>
      <w:pPr>
        <w:rPr>
          <w:lang w:eastAsia="zh-CN"/>
        </w:rPr>
      </w:pPr>
    </w:p>
    <w:p>
      <w:pPr>
        <w:ind w:firstLineChars="0"/>
        <w:rPr>
          <w:lang w:eastAsia="zh-CN"/>
        </w:rPr>
      </w:pPr>
      <w:r>
        <w:rPr>
          <w:rFonts w:hint="eastAsia"/>
          <w:lang w:eastAsia="zh-CN"/>
        </w:rPr>
        <w:t>7</w:t>
      </w:r>
      <w:r>
        <w:rPr>
          <w:lang w:eastAsia="zh-CN"/>
        </w:rPr>
        <w:t>. 答题完毕请点击</w:t>
      </w:r>
      <w:r>
        <w:rPr>
          <w:rFonts w:hint="eastAsia"/>
          <w:lang w:eastAsia="zh-CN"/>
        </w:rPr>
        <w:t>界面右下方的</w:t>
      </w:r>
      <w:r>
        <w:rPr>
          <w:lang w:eastAsia="zh-CN"/>
        </w:rPr>
        <w:t>“交卷”以结束当前课程考试，“交卷”后方可参加下一门课程考试。</w:t>
      </w:r>
    </w:p>
    <w:p>
      <w:pPr>
        <w:ind w:firstLineChars="0"/>
        <w:rPr>
          <w:b/>
          <w:bCs/>
          <w:color w:val="FF0000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t>注：</w:t>
      </w:r>
    </w:p>
    <w:p>
      <w:pPr>
        <w:ind w:firstLineChars="0"/>
        <w:rPr>
          <w:lang w:eastAsia="zh-CN"/>
        </w:rPr>
      </w:pPr>
      <w:r>
        <w:rPr>
          <w:rFonts w:hint="eastAsia"/>
          <w:lang w:eastAsia="zh-CN"/>
        </w:rPr>
        <w:t>（1）每门</w:t>
      </w:r>
      <w:r>
        <w:rPr>
          <w:lang w:eastAsia="zh-CN"/>
        </w:rPr>
        <w:t>课程考试时间为90分钟，开考30分钟内不得交卷，开考</w:t>
      </w:r>
      <w:r>
        <w:rPr>
          <w:rFonts w:hint="eastAsia"/>
          <w:lang w:eastAsia="zh-CN"/>
        </w:rPr>
        <w:t>3</w:t>
      </w:r>
      <w:r>
        <w:rPr>
          <w:lang w:eastAsia="zh-CN"/>
        </w:rPr>
        <w:t>0</w:t>
      </w:r>
      <w:r>
        <w:rPr>
          <w:rFonts w:hint="eastAsia"/>
          <w:lang w:eastAsia="zh-CN"/>
        </w:rPr>
        <w:t>分钟后禁止进入考试，</w:t>
      </w:r>
      <w:r>
        <w:rPr>
          <w:lang w:eastAsia="zh-CN"/>
        </w:rPr>
        <w:t>超过考试时间系统将自动交卷。</w:t>
      </w:r>
    </w:p>
    <w:p>
      <w:pPr>
        <w:ind w:firstLineChars="0"/>
        <w:rPr>
          <w:lang w:eastAsia="zh-CN"/>
        </w:rPr>
      </w:pPr>
      <w:r>
        <w:rPr>
          <w:rFonts w:hint="eastAsia"/>
          <w:lang w:eastAsia="zh-CN"/>
        </w:rPr>
        <w:t>（2）</w:t>
      </w:r>
      <w:r>
        <w:rPr>
          <w:lang w:eastAsia="zh-CN"/>
        </w:rPr>
        <w:t>考生须严格遵守考试纪律，诚信文明应考。考试全程应保持衣冠整洁，不做与考试无关的事情；禁止使用虚拟摄像头、照片、视频或其他违纪违规手段进行“人脸识别”</w:t>
      </w:r>
      <w:r>
        <w:rPr>
          <w:rFonts w:hint="eastAsia"/>
          <w:lang w:eastAsia="zh-CN"/>
        </w:rPr>
        <w:t>。</w:t>
      </w:r>
    </w:p>
    <w:p>
      <w:pPr>
        <w:ind w:firstLineChars="0"/>
        <w:rPr>
          <w:lang w:eastAsia="zh-CN"/>
        </w:rPr>
      </w:pPr>
      <w:r>
        <w:rPr>
          <w:rFonts w:hint="eastAsia"/>
          <w:lang w:eastAsia="zh-CN"/>
        </w:rPr>
        <w:t>（3）进入答题界面后，考生答题须一次性完成，交卷后无法再继续当次答题。请考生务必确保网络顺畅，考试周边环境良好，不影响考生当次考试。</w:t>
      </w:r>
    </w:p>
    <w:p>
      <w:pPr>
        <w:ind w:firstLineChars="0"/>
        <w:rPr>
          <w:lang w:eastAsia="zh-CN"/>
        </w:rPr>
      </w:pPr>
      <w:r>
        <w:rPr>
          <w:rFonts w:hint="eastAsia"/>
          <w:lang w:eastAsia="zh-CN"/>
        </w:rPr>
        <w:t>（4）考试期间将全程使用摄像头进行人脸识别、录像监控、违规拍照等，</w:t>
      </w:r>
      <w:r>
        <w:rPr>
          <w:lang w:eastAsia="zh-CN"/>
        </w:rPr>
        <w:t>严禁代考、替考，或在考试过程中使用手机、智能手表</w:t>
      </w:r>
      <w:r>
        <w:rPr>
          <w:rFonts w:hint="eastAsia"/>
          <w:lang w:eastAsia="zh-CN"/>
        </w:rPr>
        <w:t>、耳机</w:t>
      </w:r>
      <w:r>
        <w:rPr>
          <w:lang w:eastAsia="zh-CN"/>
        </w:rPr>
        <w:t>等通讯工具</w:t>
      </w:r>
      <w:r>
        <w:rPr>
          <w:rFonts w:hint="eastAsia"/>
          <w:lang w:eastAsia="zh-CN"/>
        </w:rPr>
        <w:t>。若出现人像偏离取景框、离开时间过长、监控范围内多于一人等异常情况，系统将判定为违纪违规，经人工复核确认后将影响考生当次考试成绩。</w:t>
      </w:r>
    </w:p>
    <w:p>
      <w:pPr>
        <w:ind w:firstLineChars="0"/>
        <w:rPr>
          <w:lang w:eastAsia="zh-CN"/>
        </w:rPr>
      </w:pPr>
      <w:r>
        <w:rPr>
          <w:rFonts w:hint="eastAsia"/>
          <w:lang w:eastAsia="zh-CN"/>
        </w:rPr>
        <w:t>（5）</w:t>
      </w:r>
      <w:r>
        <w:rPr>
          <w:lang w:eastAsia="zh-CN"/>
        </w:rPr>
        <w:t>若出现考试违纪违规情况，将按照《试点高校网络教育部分公共基础课统一考试试点工作管理办法（试行）》，视情节轻重予以“相关科目考试成绩无效记零分”直至“</w:t>
      </w:r>
      <w:r>
        <w:rPr>
          <w:rFonts w:hint="eastAsia"/>
          <w:lang w:eastAsia="zh-CN"/>
        </w:rPr>
        <w:t>取消统考资格”的处理。</w:t>
      </w:r>
    </w:p>
    <w:bookmarkEnd w:id="10"/>
    <w:p>
      <w:pPr>
        <w:pStyle w:val="2"/>
        <w:rPr>
          <w:lang w:eastAsia="zh-CN"/>
        </w:rPr>
      </w:pPr>
      <w:bookmarkStart w:id="12" w:name="_Toc103901349"/>
      <w:bookmarkStart w:id="13" w:name="X1f6cca401df6d803d169ac7e8585e8a1f6266ff"/>
      <w:r>
        <w:rPr>
          <w:rFonts w:hint="eastAsia"/>
          <w:lang w:eastAsia="zh-CN"/>
        </w:rPr>
        <w:t>三、参加</w:t>
      </w:r>
      <w:r>
        <w:rPr>
          <w:lang w:eastAsia="zh-CN"/>
        </w:rPr>
        <w:t>正式考试</w:t>
      </w:r>
      <w:bookmarkEnd w:id="12"/>
    </w:p>
    <w:p>
      <w:pPr>
        <w:rPr>
          <w:b/>
          <w:bCs/>
          <w:color w:val="FF0000"/>
          <w:lang w:eastAsia="zh-CN"/>
        </w:rPr>
      </w:pPr>
      <w:r>
        <w:rPr>
          <w:rFonts w:hint="eastAsia"/>
          <w:lang w:eastAsia="zh-CN"/>
        </w:rPr>
        <w:t>1</w:t>
      </w:r>
      <w:r>
        <w:rPr>
          <w:lang w:eastAsia="zh-CN"/>
        </w:rPr>
        <w:t>.</w:t>
      </w:r>
      <w:r>
        <w:rPr>
          <w:rFonts w:hint="eastAsia"/>
          <w:lang w:eastAsia="zh-CN"/>
        </w:rPr>
        <w:t>考生须按照</w:t>
      </w:r>
      <w:r>
        <w:rPr>
          <w:lang w:eastAsia="zh-CN"/>
        </w:rPr>
        <w:t>约考时间</w:t>
      </w:r>
      <w:r>
        <w:rPr>
          <w:rFonts w:hint="eastAsia"/>
          <w:lang w:eastAsia="zh-CN"/>
        </w:rPr>
        <w:t>参加正式考试。考生可</w:t>
      </w:r>
      <w:r>
        <w:rPr>
          <w:b/>
          <w:bCs/>
          <w:color w:val="FF0000"/>
          <w:lang w:eastAsia="zh-CN"/>
        </w:rPr>
        <w:t>提前半小时</w:t>
      </w:r>
      <w:r>
        <w:rPr>
          <w:rFonts w:hint="eastAsia"/>
          <w:b/>
          <w:bCs/>
          <w:color w:val="FF0000"/>
          <w:lang w:eastAsia="zh-CN"/>
        </w:rPr>
        <w:t>进入考试界面进行考前准备工作。</w:t>
      </w:r>
      <w:r>
        <w:rPr>
          <w:rFonts w:hint="eastAsia"/>
          <w:lang w:eastAsia="zh-CN"/>
        </w:rPr>
        <w:t>正式考试流程与模拟考试一致，具体见上节内容。</w:t>
      </w:r>
    </w:p>
    <w:p>
      <w:pPr>
        <w:pStyle w:val="82"/>
      </w:pPr>
      <w:r>
        <w:drawing>
          <wp:inline distT="0" distB="0" distL="0" distR="0">
            <wp:extent cx="5334000" cy="1601470"/>
            <wp:effectExtent l="0" t="0" r="0" b="0"/>
            <wp:docPr id="46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60186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2"/>
      </w:pPr>
      <w:r>
        <w:rPr>
          <w:rFonts w:hint="eastAsia"/>
        </w:rPr>
        <w:t>图19</w:t>
      </w:r>
      <w:r>
        <w:t xml:space="preserve">  </w:t>
      </w:r>
      <w:r>
        <w:rPr>
          <w:rFonts w:hint="eastAsia"/>
        </w:rPr>
        <w:t>进入正式考试</w:t>
      </w:r>
    </w:p>
    <w:p>
      <w:pPr>
        <w:rPr>
          <w:lang w:eastAsia="zh-CN"/>
        </w:rPr>
      </w:pPr>
    </w:p>
    <w:p>
      <w:pPr>
        <w:rPr>
          <w:lang w:eastAsia="zh-CN"/>
        </w:rPr>
      </w:pPr>
      <w:r>
        <w:rPr>
          <w:rFonts w:hint="eastAsia"/>
          <w:lang w:eastAsia="zh-CN"/>
        </w:rPr>
        <w:t>2</w:t>
      </w:r>
      <w:r>
        <w:rPr>
          <w:lang w:eastAsia="zh-CN"/>
        </w:rPr>
        <w:t>.确认交卷后，</w:t>
      </w:r>
      <w:r>
        <w:rPr>
          <w:rFonts w:hint="eastAsia"/>
          <w:lang w:eastAsia="zh-CN"/>
        </w:rPr>
        <w:t>可</w:t>
      </w:r>
      <w:r>
        <w:rPr>
          <w:lang w:eastAsia="zh-CN"/>
        </w:rPr>
        <w:t>返回到考试平台首页，会显示</w:t>
      </w:r>
      <w:r>
        <w:rPr>
          <w:rFonts w:hint="eastAsia"/>
          <w:lang w:eastAsia="zh-CN"/>
        </w:rPr>
        <w:t>已考课程的</w:t>
      </w:r>
      <w:r>
        <w:rPr>
          <w:lang w:eastAsia="zh-CN"/>
        </w:rPr>
        <w:t>答题情况。</w:t>
      </w:r>
    </w:p>
    <w:p>
      <w:pPr>
        <w:pStyle w:val="40"/>
      </w:pPr>
      <w:r>
        <w:rPr>
          <w:lang w:eastAsia="zh-CN"/>
        </w:rPr>
        <w:drawing>
          <wp:inline distT="0" distB="0" distL="0" distR="0">
            <wp:extent cx="5334000" cy="1587500"/>
            <wp:effectExtent l="0" t="0" r="0" b="0"/>
            <wp:docPr id="57" name="Picture" descr="image-20220516104334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" descr="image-20220516104334404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58804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p>
      <w:pPr>
        <w:pStyle w:val="82"/>
      </w:pPr>
      <w:bookmarkStart w:id="14" w:name="X6339ed19f24dec3e17041525c25e1c32089b6ea"/>
      <w:r>
        <w:rPr>
          <w:rFonts w:hint="eastAsia"/>
        </w:rPr>
        <w:t>图</w:t>
      </w:r>
      <w:r>
        <w:t xml:space="preserve">20  </w:t>
      </w:r>
      <w:r>
        <w:rPr>
          <w:rFonts w:hint="eastAsia"/>
        </w:rPr>
        <w:t>交卷后</w:t>
      </w:r>
      <w:r>
        <w:t>显示</w:t>
      </w:r>
      <w:r>
        <w:rPr>
          <w:rFonts w:hint="eastAsia"/>
        </w:rPr>
        <w:t>已考课程的</w:t>
      </w:r>
      <w:r>
        <w:t>答题情况</w:t>
      </w:r>
    </w:p>
    <w:p>
      <w:pPr>
        <w:ind w:firstLine="562"/>
        <w:rPr>
          <w:b/>
          <w:bCs/>
          <w:color w:val="FF0000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t>3.</w:t>
      </w:r>
      <w:bookmarkStart w:id="15" w:name="_Hlk113892613"/>
      <w:r>
        <w:rPr>
          <w:rFonts w:hint="eastAsia"/>
          <w:b/>
          <w:bCs/>
          <w:color w:val="FF0000"/>
          <w:lang w:eastAsia="zh-CN"/>
        </w:rPr>
        <w:t>若考试中出现异常情况，考生本人可于2023年9月25日17:00前在考试系统内提交“异常情况反馈”。反馈内容仅可提交一次，请务必如实填写；如经核实反馈内容不属实的，学校将按相关规定做出严肃处理。</w:t>
      </w:r>
    </w:p>
    <w:bookmarkEnd w:id="15"/>
    <w:p>
      <w:pPr>
        <w:ind w:firstLine="0" w:firstLineChars="0"/>
        <w:rPr>
          <w:color w:val="FF0000"/>
          <w:lang w:eastAsia="zh-CN"/>
        </w:rPr>
      </w:pPr>
      <w:r>
        <w:rPr>
          <w:lang w:eastAsia="zh-CN"/>
        </w:rPr>
        <w:drawing>
          <wp:inline distT="0" distB="0" distL="0" distR="0">
            <wp:extent cx="5486400" cy="158686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2"/>
      </w:pPr>
      <w:r>
        <w:rPr>
          <w:rFonts w:hint="eastAsia"/>
        </w:rPr>
        <w:t>图2</w:t>
      </w:r>
      <w:r>
        <w:t xml:space="preserve">1  </w:t>
      </w:r>
      <w:r>
        <w:rPr>
          <w:rFonts w:hint="eastAsia"/>
        </w:rPr>
        <w:t>“异常情况反馈”提交按钮</w:t>
      </w:r>
    </w:p>
    <w:p>
      <w:pPr>
        <w:pStyle w:val="82"/>
      </w:pPr>
      <w:r>
        <w:drawing>
          <wp:inline distT="0" distB="0" distL="0" distR="0">
            <wp:extent cx="2889250" cy="2473325"/>
            <wp:effectExtent l="0" t="0" r="635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93428" cy="247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2"/>
      </w:pPr>
      <w:r>
        <w:rPr>
          <w:rFonts w:hint="eastAsia"/>
        </w:rPr>
        <w:t>图2</w:t>
      </w:r>
      <w:r>
        <w:t xml:space="preserve">2  </w:t>
      </w:r>
      <w:r>
        <w:rPr>
          <w:rFonts w:hint="eastAsia"/>
        </w:rPr>
        <w:t>“异常情况反馈”提交内容</w:t>
      </w:r>
    </w:p>
    <w:p>
      <w:pPr>
        <w:ind w:firstLine="562"/>
        <w:rPr>
          <w:b/>
          <w:bCs/>
          <w:color w:val="FF0000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t>注：填写时，请务必确保填写的手机号畅通；考生本人的异常情况如不在“情况描述”选项中，请在下方“备注”栏中详细填写具体情况。</w:t>
      </w:r>
    </w:p>
    <w:p>
      <w:pPr>
        <w:pStyle w:val="2"/>
        <w:rPr>
          <w:lang w:eastAsia="zh-CN"/>
        </w:rPr>
      </w:pPr>
      <w:bookmarkStart w:id="16" w:name="_Toc103901350"/>
      <w:r>
        <w:rPr>
          <w:rFonts w:hint="eastAsia"/>
          <w:lang w:eastAsia="zh-CN"/>
        </w:rPr>
        <w:t>四、咨询服务</w:t>
      </w:r>
      <w:bookmarkEnd w:id="16"/>
    </w:p>
    <w:p>
      <w:pPr>
        <w:rPr>
          <w:lang w:eastAsia="zh-CN"/>
        </w:rPr>
      </w:pPr>
      <w:r>
        <w:rPr>
          <w:rFonts w:hint="eastAsia"/>
          <w:lang w:eastAsia="zh-CN"/>
        </w:rPr>
        <w:t>考生在考试过程中遇到特殊或异常问题，可以联系所在学习中心或学院（</w:t>
      </w:r>
      <w:r>
        <w:rPr>
          <w:lang w:eastAsia="zh-CN"/>
        </w:rPr>
        <w:t>4000810651，服务QQ：800013499）。</w:t>
      </w:r>
      <w:bookmarkEnd w:id="0"/>
      <w:bookmarkEnd w:id="14"/>
    </w:p>
    <w:sectPr>
      <w:footerReference r:id="rId11" w:type="default"/>
      <w:pgSz w:w="12240" w:h="15840"/>
      <w:pgMar w:top="1440" w:right="1800" w:bottom="1440" w:left="1800" w:header="720" w:footer="720" w:gutter="0"/>
      <w:pgNumType w:fmt="decimal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  <w:rPr>
        <w:rFonts w:ascii="Times New Roman" w:hAnsi="Times New Roman" w:cs="Times New Roman"/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  <w:rPr>
        <w:rFonts w:ascii="Times New Roman" w:hAnsi="Times New Roman" w:cs="Times New Roman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Ii43dAgAAJg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ZQiLjd0CAAAm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4ZjliOWZjOGJmYjBlZmQ5NWMxYmRiNWJhZTY3OGMifQ=="/>
  </w:docVars>
  <w:rsids>
    <w:rsidRoot w:val="00FB204F"/>
    <w:rsid w:val="00004E51"/>
    <w:rsid w:val="00013270"/>
    <w:rsid w:val="00017D8F"/>
    <w:rsid w:val="0002566F"/>
    <w:rsid w:val="0006415C"/>
    <w:rsid w:val="0009662D"/>
    <w:rsid w:val="000C1546"/>
    <w:rsid w:val="000F5BA0"/>
    <w:rsid w:val="00130486"/>
    <w:rsid w:val="00192550"/>
    <w:rsid w:val="001A6CBD"/>
    <w:rsid w:val="001B052B"/>
    <w:rsid w:val="001F008D"/>
    <w:rsid w:val="001F2F05"/>
    <w:rsid w:val="002176A4"/>
    <w:rsid w:val="002666AB"/>
    <w:rsid w:val="0029480F"/>
    <w:rsid w:val="002B69E1"/>
    <w:rsid w:val="002E583A"/>
    <w:rsid w:val="002E7822"/>
    <w:rsid w:val="002F0832"/>
    <w:rsid w:val="00303BEB"/>
    <w:rsid w:val="00387F95"/>
    <w:rsid w:val="00391DD4"/>
    <w:rsid w:val="00393298"/>
    <w:rsid w:val="003B348D"/>
    <w:rsid w:val="003F27C9"/>
    <w:rsid w:val="004221BB"/>
    <w:rsid w:val="004B7D49"/>
    <w:rsid w:val="004D1604"/>
    <w:rsid w:val="00511F32"/>
    <w:rsid w:val="00540949"/>
    <w:rsid w:val="00546AC6"/>
    <w:rsid w:val="00582837"/>
    <w:rsid w:val="005D2EE4"/>
    <w:rsid w:val="006423D0"/>
    <w:rsid w:val="006865BE"/>
    <w:rsid w:val="00777433"/>
    <w:rsid w:val="007C0AAC"/>
    <w:rsid w:val="007D26A3"/>
    <w:rsid w:val="008017EE"/>
    <w:rsid w:val="00806E4E"/>
    <w:rsid w:val="00824A1F"/>
    <w:rsid w:val="00830C4B"/>
    <w:rsid w:val="00851BC7"/>
    <w:rsid w:val="008568EC"/>
    <w:rsid w:val="0086574E"/>
    <w:rsid w:val="009125F3"/>
    <w:rsid w:val="00925B1E"/>
    <w:rsid w:val="009335BA"/>
    <w:rsid w:val="00961D1D"/>
    <w:rsid w:val="00974D99"/>
    <w:rsid w:val="009B0552"/>
    <w:rsid w:val="009D50AB"/>
    <w:rsid w:val="00AC0123"/>
    <w:rsid w:val="00B04A95"/>
    <w:rsid w:val="00C018DA"/>
    <w:rsid w:val="00C36CA3"/>
    <w:rsid w:val="00C8542A"/>
    <w:rsid w:val="00CD59DC"/>
    <w:rsid w:val="00CF672D"/>
    <w:rsid w:val="00D036E8"/>
    <w:rsid w:val="00D25C72"/>
    <w:rsid w:val="00D77FAF"/>
    <w:rsid w:val="00D835F9"/>
    <w:rsid w:val="00D85F30"/>
    <w:rsid w:val="00DC0B77"/>
    <w:rsid w:val="00DE120B"/>
    <w:rsid w:val="00DE6CD8"/>
    <w:rsid w:val="00DE6F2B"/>
    <w:rsid w:val="00E06393"/>
    <w:rsid w:val="00EA590D"/>
    <w:rsid w:val="00F4671B"/>
    <w:rsid w:val="00F660E8"/>
    <w:rsid w:val="00F723FE"/>
    <w:rsid w:val="00F728D4"/>
    <w:rsid w:val="00FB204F"/>
    <w:rsid w:val="00FC25FC"/>
    <w:rsid w:val="00FF4BDF"/>
    <w:rsid w:val="08DA4F58"/>
    <w:rsid w:val="0D1E1E94"/>
    <w:rsid w:val="2D165607"/>
    <w:rsid w:val="5F1D1DBA"/>
    <w:rsid w:val="64F07F0E"/>
    <w:rsid w:val="6E13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39" w:semiHidden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iPriority="9" w:semiHidden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nhideWhenUsed="0" w:uiPriority="0" w:semiHidden="0" w:name="List 5"/>
    <w:lsdException w:uiPriority="0" w:name="List Bullet 2"/>
    <w:lsdException w:uiPriority="0" w:name="List Bullet 3"/>
    <w:lsdException w:unhideWhenUsed="0" w:uiPriority="0" w:semiHidden="0" w:name="List Bullet 4"/>
    <w:lsdException w:unhideWhenUsed="0" w:uiPriority="0" w:semiHidden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iPriority="0" w:name="Body Text Indent 2"/>
    <w:lsdException w:uiPriority="0" w:name="Body Text Indent 3"/>
    <w:lsdException w:qFormat="1" w:uiPriority="9" w:semiHidden="0" w:name="Block Text"/>
    <w:lsdException w:qFormat="1" w:unhideWhenUsed="0" w:uiPriority="99" w:semiHidden="0" w:name="Hyperlink"/>
    <w:lsdException w:qFormat="1"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560" w:firstLineChars="200"/>
      <w:jc w:val="both"/>
    </w:pPr>
    <w:rPr>
      <w:rFonts w:ascii="仿宋" w:hAnsi="仿宋" w:eastAsia="仿宋" w:cstheme="minorBidi"/>
      <w:kern w:val="2"/>
      <w:sz w:val="28"/>
      <w:szCs w:val="28"/>
      <w:lang w:val="en-US" w:eastAsia="en-US" w:bidi="ar-SA"/>
    </w:rPr>
  </w:style>
  <w:style w:type="paragraph" w:styleId="2">
    <w:name w:val="heading 1"/>
    <w:basedOn w:val="1"/>
    <w:next w:val="1"/>
    <w:link w:val="78"/>
    <w:qFormat/>
    <w:uiPriority w:val="9"/>
    <w:pPr>
      <w:ind w:firstLine="562"/>
      <w:outlineLvl w:val="0"/>
    </w:pPr>
    <w:rPr>
      <w:rFonts w:ascii="黑体" w:hAnsi="黑体" w:eastAsia="黑体"/>
      <w:b/>
      <w:bCs/>
    </w:rPr>
  </w:style>
  <w:style w:type="paragraph" w:styleId="3">
    <w:name w:val="heading 2"/>
    <w:basedOn w:val="1"/>
    <w:next w:val="1"/>
    <w:link w:val="79"/>
    <w:unhideWhenUsed/>
    <w:qFormat/>
    <w:uiPriority w:val="9"/>
    <w:pPr>
      <w:ind w:firstLine="562"/>
      <w:outlineLvl w:val="1"/>
    </w:pPr>
    <w:rPr>
      <w:rFonts w:ascii="楷体" w:hAnsi="楷体" w:eastAsia="楷体"/>
      <w:b/>
      <w:bCs/>
    </w:rPr>
  </w:style>
  <w:style w:type="paragraph" w:styleId="4">
    <w:name w:val="heading 3"/>
    <w:basedOn w:val="1"/>
    <w:next w:val="1"/>
    <w:link w:val="80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6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</w:rPr>
  </w:style>
  <w:style w:type="paragraph" w:styleId="7">
    <w:name w:val="heading 5"/>
    <w:basedOn w:val="1"/>
    <w:next w:val="6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</w:rPr>
  </w:style>
  <w:style w:type="paragraph" w:styleId="8">
    <w:name w:val="heading 6"/>
    <w:basedOn w:val="1"/>
    <w:next w:val="6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1"/>
    <w:next w:val="6"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6"/>
    <w:semiHidden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1"/>
    <w:next w:val="6"/>
    <w:semiHidden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24">
    <w:name w:val="Default Paragraph Font"/>
    <w:semiHidden/>
    <w:unhideWhenUsed/>
    <w:uiPriority w:val="1"/>
  </w:style>
  <w:style w:type="table" w:default="1" w:styleId="2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uiPriority w:val="0"/>
    <w:pPr>
      <w:spacing w:before="180" w:after="180"/>
    </w:pPr>
  </w:style>
  <w:style w:type="paragraph" w:styleId="12">
    <w:name w:val="caption"/>
    <w:basedOn w:val="1"/>
    <w:next w:val="1"/>
    <w:link w:val="27"/>
    <w:semiHidden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13">
    <w:name w:val="Block Text"/>
    <w:basedOn w:val="6"/>
    <w:next w:val="6"/>
    <w:unhideWhenUsed/>
    <w:qFormat/>
    <w:uiPriority w:val="9"/>
    <w:pPr>
      <w:spacing w:before="100" w:after="100"/>
      <w:ind w:left="480" w:right="480"/>
    </w:pPr>
  </w:style>
  <w:style w:type="paragraph" w:styleId="14">
    <w:name w:val="Date"/>
    <w:next w:val="6"/>
    <w:qFormat/>
    <w:uiPriority w:val="0"/>
    <w:pPr>
      <w:keepNext/>
      <w:keepLines/>
      <w:jc w:val="center"/>
    </w:pPr>
    <w:rPr>
      <w:rFonts w:ascii="Times New Roman" w:hAnsi="Times New Roman" w:eastAsia="宋体" w:cstheme="minorBidi"/>
      <w:kern w:val="2"/>
      <w:sz w:val="21"/>
      <w:szCs w:val="22"/>
      <w:lang w:val="en-US" w:eastAsia="en-US" w:bidi="ar-SA"/>
    </w:rPr>
  </w:style>
  <w:style w:type="paragraph" w:styleId="15">
    <w:name w:val="Balloon Text"/>
    <w:basedOn w:val="1"/>
    <w:link w:val="90"/>
    <w:semiHidden/>
    <w:unhideWhenUsed/>
    <w:qFormat/>
    <w:uiPriority w:val="0"/>
    <w:pPr>
      <w:spacing w:line="240" w:lineRule="auto"/>
    </w:pPr>
    <w:rPr>
      <w:sz w:val="18"/>
      <w:szCs w:val="18"/>
    </w:rPr>
  </w:style>
  <w:style w:type="paragraph" w:styleId="16">
    <w:name w:val="footer"/>
    <w:basedOn w:val="1"/>
    <w:link w:val="87"/>
    <w:unhideWhenUsed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7">
    <w:name w:val="header"/>
    <w:basedOn w:val="1"/>
    <w:link w:val="8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qFormat/>
    <w:uiPriority w:val="39"/>
    <w:pPr>
      <w:tabs>
        <w:tab w:val="right" w:leader="dot" w:pos="8630"/>
      </w:tabs>
      <w:ind w:firstLine="0" w:firstLineChars="0"/>
    </w:pPr>
    <w:rPr>
      <w:rFonts w:ascii="宋体" w:hAnsi="宋体" w:eastAsia="宋体"/>
      <w:b/>
      <w:bCs/>
      <w:lang w:eastAsia="zh-CN"/>
    </w:rPr>
  </w:style>
  <w:style w:type="paragraph" w:styleId="19">
    <w:name w:val="Subtitle"/>
    <w:basedOn w:val="20"/>
    <w:next w:val="6"/>
    <w:qFormat/>
    <w:uiPriority w:val="11"/>
    <w:pPr>
      <w:spacing w:line="312" w:lineRule="auto"/>
      <w:outlineLvl w:val="1"/>
    </w:pPr>
    <w:rPr>
      <w:rFonts w:asciiTheme="minorHAnsi" w:hAnsiTheme="minorHAnsi" w:eastAsiaTheme="minorEastAsia" w:cstheme="minorBidi"/>
      <w:kern w:val="28"/>
    </w:rPr>
  </w:style>
  <w:style w:type="paragraph" w:styleId="20">
    <w:name w:val="Title"/>
    <w:basedOn w:val="1"/>
    <w:next w:val="6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1">
    <w:name w:val="footnote text"/>
    <w:basedOn w:val="1"/>
    <w:unhideWhenUsed/>
    <w:qFormat/>
    <w:uiPriority w:val="9"/>
  </w:style>
  <w:style w:type="paragraph" w:styleId="22">
    <w:name w:val="toc 2"/>
    <w:basedOn w:val="1"/>
    <w:next w:val="1"/>
    <w:unhideWhenUsed/>
    <w:qFormat/>
    <w:uiPriority w:val="39"/>
    <w:pPr>
      <w:ind w:left="420" w:leftChars="200"/>
    </w:pPr>
  </w:style>
  <w:style w:type="character" w:styleId="25">
    <w:name w:val="FollowedHyperlink"/>
    <w:basedOn w:val="24"/>
    <w:semiHidden/>
    <w:unhideWhenUsed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Hyperlink"/>
    <w:basedOn w:val="27"/>
    <w:qFormat/>
    <w:uiPriority w:val="99"/>
    <w:rPr>
      <w:rFonts w:eastAsia="黑体" w:asciiTheme="majorHAnsi" w:hAnsiTheme="majorHAnsi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27">
    <w:name w:val="题注 Char"/>
    <w:basedOn w:val="24"/>
    <w:link w:val="12"/>
    <w:semiHidden/>
    <w:qFormat/>
    <w:uiPriority w:val="35"/>
    <w:rPr>
      <w:rFonts w:eastAsia="黑体" w:asciiTheme="majorHAnsi" w:hAnsiTheme="majorHAnsi" w:cstheme="majorBidi"/>
      <w:sz w:val="20"/>
      <w:szCs w:val="20"/>
    </w:rPr>
  </w:style>
  <w:style w:type="character" w:styleId="28">
    <w:name w:val="footnote reference"/>
    <w:basedOn w:val="27"/>
    <w:qFormat/>
    <w:uiPriority w:val="0"/>
    <w:rPr>
      <w:rFonts w:eastAsia="黑体" w:asciiTheme="majorHAnsi" w:hAnsiTheme="majorHAnsi" w:cstheme="majorBidi"/>
      <w:sz w:val="20"/>
      <w:szCs w:val="20"/>
      <w:vertAlign w:val="superscript"/>
    </w:rPr>
  </w:style>
  <w:style w:type="paragraph" w:customStyle="1" w:styleId="29">
    <w:name w:val="First Paragraph"/>
    <w:basedOn w:val="6"/>
    <w:next w:val="6"/>
    <w:qFormat/>
    <w:uiPriority w:val="0"/>
  </w:style>
  <w:style w:type="paragraph" w:customStyle="1" w:styleId="30">
    <w:name w:val="Compact"/>
    <w:basedOn w:val="6"/>
    <w:qFormat/>
    <w:uiPriority w:val="0"/>
    <w:pPr>
      <w:spacing w:before="36" w:after="36"/>
    </w:pPr>
  </w:style>
  <w:style w:type="paragraph" w:customStyle="1" w:styleId="31">
    <w:name w:val="Author"/>
    <w:next w:val="6"/>
    <w:qFormat/>
    <w:uiPriority w:val="0"/>
    <w:pPr>
      <w:keepNext/>
      <w:keepLines/>
      <w:jc w:val="center"/>
    </w:pPr>
    <w:rPr>
      <w:rFonts w:ascii="Times New Roman" w:hAnsi="Times New Roman" w:eastAsia="宋体" w:cstheme="minorBidi"/>
      <w:kern w:val="2"/>
      <w:sz w:val="21"/>
      <w:szCs w:val="22"/>
      <w:lang w:val="en-US" w:eastAsia="en-US" w:bidi="ar-SA"/>
    </w:rPr>
  </w:style>
  <w:style w:type="paragraph" w:customStyle="1" w:styleId="32">
    <w:name w:val="Abstract"/>
    <w:basedOn w:val="1"/>
    <w:next w:val="6"/>
    <w:qFormat/>
    <w:uiPriority w:val="0"/>
    <w:pPr>
      <w:keepNext/>
      <w:keepLines/>
      <w:spacing w:before="300" w:after="300"/>
    </w:pPr>
    <w:rPr>
      <w:sz w:val="20"/>
      <w:szCs w:val="20"/>
    </w:rPr>
  </w:style>
  <w:style w:type="paragraph" w:customStyle="1" w:styleId="33">
    <w:name w:val="书目1"/>
    <w:basedOn w:val="1"/>
    <w:qFormat/>
    <w:uiPriority w:val="0"/>
  </w:style>
  <w:style w:type="table" w:customStyle="1" w:styleId="34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35">
    <w:name w:val="Definition Term"/>
    <w:basedOn w:val="1"/>
    <w:next w:val="36"/>
    <w:qFormat/>
    <w:uiPriority w:val="0"/>
    <w:pPr>
      <w:keepNext/>
      <w:keepLines/>
    </w:pPr>
    <w:rPr>
      <w:b/>
    </w:rPr>
  </w:style>
  <w:style w:type="paragraph" w:customStyle="1" w:styleId="36">
    <w:name w:val="Definition"/>
    <w:basedOn w:val="1"/>
    <w:qFormat/>
    <w:uiPriority w:val="0"/>
  </w:style>
  <w:style w:type="paragraph" w:customStyle="1" w:styleId="37">
    <w:name w:val="Table Caption"/>
    <w:basedOn w:val="12"/>
    <w:qFormat/>
    <w:uiPriority w:val="0"/>
    <w:pPr>
      <w:keepNext/>
    </w:pPr>
  </w:style>
  <w:style w:type="paragraph" w:customStyle="1" w:styleId="38">
    <w:name w:val="Image Caption"/>
    <w:basedOn w:val="12"/>
    <w:qFormat/>
    <w:uiPriority w:val="0"/>
  </w:style>
  <w:style w:type="paragraph" w:customStyle="1" w:styleId="39">
    <w:name w:val="Figure"/>
    <w:basedOn w:val="1"/>
    <w:qFormat/>
    <w:uiPriority w:val="0"/>
  </w:style>
  <w:style w:type="paragraph" w:customStyle="1" w:styleId="40">
    <w:name w:val="Captioned Figure"/>
    <w:basedOn w:val="39"/>
    <w:qFormat/>
    <w:uiPriority w:val="0"/>
    <w:pPr>
      <w:keepNext/>
    </w:pPr>
  </w:style>
  <w:style w:type="character" w:customStyle="1" w:styleId="41">
    <w:name w:val="Verbatim Char"/>
    <w:basedOn w:val="27"/>
    <w:link w:val="42"/>
    <w:qFormat/>
    <w:uiPriority w:val="0"/>
    <w:rPr>
      <w:rFonts w:ascii="Consolas" w:hAnsi="Consolas" w:eastAsia="黑体" w:cstheme="majorBidi"/>
      <w:sz w:val="22"/>
      <w:szCs w:val="20"/>
    </w:rPr>
  </w:style>
  <w:style w:type="paragraph" w:customStyle="1" w:styleId="42">
    <w:name w:val="Source Code"/>
    <w:basedOn w:val="1"/>
    <w:link w:val="41"/>
    <w:qFormat/>
    <w:uiPriority w:val="0"/>
    <w:pPr>
      <w:wordWrap w:val="0"/>
    </w:pPr>
  </w:style>
  <w:style w:type="character" w:customStyle="1" w:styleId="43">
    <w:name w:val="Section Number"/>
    <w:basedOn w:val="27"/>
    <w:qFormat/>
    <w:uiPriority w:val="0"/>
    <w:rPr>
      <w:rFonts w:eastAsia="黑体" w:asciiTheme="majorHAnsi" w:hAnsiTheme="majorHAnsi" w:cstheme="majorBidi"/>
      <w:sz w:val="20"/>
      <w:szCs w:val="20"/>
    </w:rPr>
  </w:style>
  <w:style w:type="paragraph" w:customStyle="1" w:styleId="44">
    <w:name w:val="TOC 标题1"/>
    <w:basedOn w:val="2"/>
    <w:next w:val="6"/>
    <w:semiHidden/>
    <w:unhideWhenUsed/>
    <w:qFormat/>
    <w:uiPriority w:val="39"/>
    <w:pPr>
      <w:keepNext/>
      <w:keepLines/>
      <w:spacing w:before="340" w:after="330" w:line="578" w:lineRule="auto"/>
      <w:ind w:firstLine="560"/>
      <w:outlineLvl w:val="9"/>
    </w:pPr>
    <w:rPr>
      <w:rFonts w:ascii="仿宋" w:hAnsi="仿宋" w:eastAsia="仿宋"/>
      <w:kern w:val="44"/>
      <w:sz w:val="44"/>
      <w:szCs w:val="44"/>
    </w:rPr>
  </w:style>
  <w:style w:type="character" w:customStyle="1" w:styleId="45">
    <w:name w:val="KeywordTok"/>
    <w:basedOn w:val="41"/>
    <w:qFormat/>
    <w:uiPriority w:val="0"/>
    <w:rPr>
      <w:rFonts w:ascii="Consolas" w:hAnsi="Consolas" w:eastAsia="黑体" w:cstheme="majorBidi"/>
      <w:b/>
      <w:color w:val="007020"/>
      <w:sz w:val="22"/>
      <w:szCs w:val="20"/>
    </w:rPr>
  </w:style>
  <w:style w:type="character" w:customStyle="1" w:styleId="46">
    <w:name w:val="DataTypeTok"/>
    <w:basedOn w:val="41"/>
    <w:qFormat/>
    <w:uiPriority w:val="0"/>
    <w:rPr>
      <w:rFonts w:ascii="Consolas" w:hAnsi="Consolas" w:eastAsia="黑体" w:cstheme="majorBidi"/>
      <w:color w:val="902000"/>
      <w:sz w:val="22"/>
      <w:szCs w:val="20"/>
    </w:rPr>
  </w:style>
  <w:style w:type="character" w:customStyle="1" w:styleId="47">
    <w:name w:val="DecValTok"/>
    <w:basedOn w:val="41"/>
    <w:qFormat/>
    <w:uiPriority w:val="0"/>
    <w:rPr>
      <w:rFonts w:ascii="Consolas" w:hAnsi="Consolas" w:eastAsia="黑体" w:cstheme="majorBidi"/>
      <w:color w:val="40A070"/>
      <w:sz w:val="22"/>
      <w:szCs w:val="20"/>
    </w:rPr>
  </w:style>
  <w:style w:type="character" w:customStyle="1" w:styleId="48">
    <w:name w:val="BaseNTok"/>
    <w:basedOn w:val="41"/>
    <w:qFormat/>
    <w:uiPriority w:val="0"/>
    <w:rPr>
      <w:rFonts w:ascii="Consolas" w:hAnsi="Consolas" w:eastAsia="黑体" w:cstheme="majorBidi"/>
      <w:color w:val="40A070"/>
      <w:sz w:val="22"/>
      <w:szCs w:val="20"/>
    </w:rPr>
  </w:style>
  <w:style w:type="character" w:customStyle="1" w:styleId="49">
    <w:name w:val="FloatTok"/>
    <w:basedOn w:val="41"/>
    <w:qFormat/>
    <w:uiPriority w:val="0"/>
    <w:rPr>
      <w:rFonts w:ascii="Consolas" w:hAnsi="Consolas" w:eastAsia="黑体" w:cstheme="majorBidi"/>
      <w:color w:val="40A070"/>
      <w:sz w:val="22"/>
      <w:szCs w:val="20"/>
    </w:rPr>
  </w:style>
  <w:style w:type="character" w:customStyle="1" w:styleId="50">
    <w:name w:val="ConstantTok"/>
    <w:basedOn w:val="41"/>
    <w:qFormat/>
    <w:uiPriority w:val="0"/>
    <w:rPr>
      <w:rFonts w:ascii="Consolas" w:hAnsi="Consolas" w:eastAsia="黑体" w:cstheme="majorBidi"/>
      <w:color w:val="880000"/>
      <w:sz w:val="22"/>
      <w:szCs w:val="20"/>
    </w:rPr>
  </w:style>
  <w:style w:type="character" w:customStyle="1" w:styleId="51">
    <w:name w:val="CharTok"/>
    <w:basedOn w:val="41"/>
    <w:qFormat/>
    <w:uiPriority w:val="0"/>
    <w:rPr>
      <w:rFonts w:ascii="Consolas" w:hAnsi="Consolas" w:eastAsia="黑体" w:cstheme="majorBidi"/>
      <w:color w:val="4070A0"/>
      <w:sz w:val="22"/>
      <w:szCs w:val="20"/>
    </w:rPr>
  </w:style>
  <w:style w:type="character" w:customStyle="1" w:styleId="52">
    <w:name w:val="SpecialCharTok"/>
    <w:basedOn w:val="41"/>
    <w:qFormat/>
    <w:uiPriority w:val="0"/>
    <w:rPr>
      <w:rFonts w:ascii="Consolas" w:hAnsi="Consolas" w:eastAsia="黑体" w:cstheme="majorBidi"/>
      <w:color w:val="4070A0"/>
      <w:sz w:val="22"/>
      <w:szCs w:val="20"/>
    </w:rPr>
  </w:style>
  <w:style w:type="character" w:customStyle="1" w:styleId="53">
    <w:name w:val="StringTok"/>
    <w:basedOn w:val="41"/>
    <w:qFormat/>
    <w:uiPriority w:val="0"/>
    <w:rPr>
      <w:rFonts w:ascii="Consolas" w:hAnsi="Consolas" w:eastAsia="黑体" w:cstheme="majorBidi"/>
      <w:color w:val="4070A0"/>
      <w:sz w:val="22"/>
      <w:szCs w:val="20"/>
    </w:rPr>
  </w:style>
  <w:style w:type="character" w:customStyle="1" w:styleId="54">
    <w:name w:val="VerbatimStringTok"/>
    <w:basedOn w:val="41"/>
    <w:qFormat/>
    <w:uiPriority w:val="0"/>
    <w:rPr>
      <w:rFonts w:ascii="Consolas" w:hAnsi="Consolas" w:eastAsia="黑体" w:cstheme="majorBidi"/>
      <w:color w:val="4070A0"/>
      <w:sz w:val="22"/>
      <w:szCs w:val="20"/>
    </w:rPr>
  </w:style>
  <w:style w:type="character" w:customStyle="1" w:styleId="55">
    <w:name w:val="SpecialStringTok"/>
    <w:basedOn w:val="41"/>
    <w:qFormat/>
    <w:uiPriority w:val="0"/>
    <w:rPr>
      <w:rFonts w:ascii="Consolas" w:hAnsi="Consolas" w:eastAsia="黑体" w:cstheme="majorBidi"/>
      <w:color w:val="BB6688"/>
      <w:sz w:val="22"/>
      <w:szCs w:val="20"/>
    </w:rPr>
  </w:style>
  <w:style w:type="character" w:customStyle="1" w:styleId="56">
    <w:name w:val="ImportTok"/>
    <w:basedOn w:val="41"/>
    <w:qFormat/>
    <w:uiPriority w:val="0"/>
    <w:rPr>
      <w:rFonts w:ascii="Consolas" w:hAnsi="Consolas" w:eastAsia="黑体" w:cstheme="majorBidi"/>
      <w:sz w:val="22"/>
      <w:szCs w:val="20"/>
    </w:rPr>
  </w:style>
  <w:style w:type="character" w:customStyle="1" w:styleId="57">
    <w:name w:val="CommentTok"/>
    <w:basedOn w:val="41"/>
    <w:qFormat/>
    <w:uiPriority w:val="0"/>
    <w:rPr>
      <w:rFonts w:ascii="Consolas" w:hAnsi="Consolas" w:eastAsia="黑体" w:cstheme="majorBidi"/>
      <w:i/>
      <w:color w:val="60A0B0"/>
      <w:sz w:val="22"/>
      <w:szCs w:val="20"/>
    </w:rPr>
  </w:style>
  <w:style w:type="character" w:customStyle="1" w:styleId="58">
    <w:name w:val="DocumentationTok"/>
    <w:basedOn w:val="41"/>
    <w:qFormat/>
    <w:uiPriority w:val="0"/>
    <w:rPr>
      <w:rFonts w:ascii="Consolas" w:hAnsi="Consolas" w:eastAsia="黑体" w:cstheme="majorBidi"/>
      <w:i/>
      <w:color w:val="BA2121"/>
      <w:sz w:val="22"/>
      <w:szCs w:val="20"/>
    </w:rPr>
  </w:style>
  <w:style w:type="character" w:customStyle="1" w:styleId="59">
    <w:name w:val="AnnotationTok"/>
    <w:basedOn w:val="41"/>
    <w:qFormat/>
    <w:uiPriority w:val="0"/>
    <w:rPr>
      <w:rFonts w:ascii="Consolas" w:hAnsi="Consolas" w:eastAsia="黑体" w:cstheme="majorBidi"/>
      <w:b/>
      <w:i/>
      <w:color w:val="60A0B0"/>
      <w:sz w:val="22"/>
      <w:szCs w:val="20"/>
    </w:rPr>
  </w:style>
  <w:style w:type="character" w:customStyle="1" w:styleId="60">
    <w:name w:val="CommentVarTok"/>
    <w:basedOn w:val="41"/>
    <w:qFormat/>
    <w:uiPriority w:val="0"/>
    <w:rPr>
      <w:rFonts w:ascii="Consolas" w:hAnsi="Consolas" w:eastAsia="黑体" w:cstheme="majorBidi"/>
      <w:b/>
      <w:i/>
      <w:color w:val="60A0B0"/>
      <w:sz w:val="22"/>
      <w:szCs w:val="20"/>
    </w:rPr>
  </w:style>
  <w:style w:type="character" w:customStyle="1" w:styleId="61">
    <w:name w:val="OtherTok"/>
    <w:basedOn w:val="41"/>
    <w:qFormat/>
    <w:uiPriority w:val="0"/>
    <w:rPr>
      <w:rFonts w:ascii="Consolas" w:hAnsi="Consolas" w:eastAsia="黑体" w:cstheme="majorBidi"/>
      <w:color w:val="007020"/>
      <w:sz w:val="22"/>
      <w:szCs w:val="20"/>
    </w:rPr>
  </w:style>
  <w:style w:type="character" w:customStyle="1" w:styleId="62">
    <w:name w:val="FunctionTok"/>
    <w:basedOn w:val="41"/>
    <w:qFormat/>
    <w:uiPriority w:val="0"/>
    <w:rPr>
      <w:rFonts w:ascii="Consolas" w:hAnsi="Consolas" w:eastAsia="黑体" w:cstheme="majorBidi"/>
      <w:color w:val="06287E"/>
      <w:sz w:val="22"/>
      <w:szCs w:val="20"/>
    </w:rPr>
  </w:style>
  <w:style w:type="character" w:customStyle="1" w:styleId="63">
    <w:name w:val="VariableTok"/>
    <w:basedOn w:val="41"/>
    <w:qFormat/>
    <w:uiPriority w:val="0"/>
    <w:rPr>
      <w:rFonts w:ascii="Consolas" w:hAnsi="Consolas" w:eastAsia="黑体" w:cstheme="majorBidi"/>
      <w:color w:val="19177C"/>
      <w:sz w:val="22"/>
      <w:szCs w:val="20"/>
    </w:rPr>
  </w:style>
  <w:style w:type="character" w:customStyle="1" w:styleId="64">
    <w:name w:val="ControlFlowTok"/>
    <w:basedOn w:val="41"/>
    <w:qFormat/>
    <w:uiPriority w:val="0"/>
    <w:rPr>
      <w:rFonts w:ascii="Consolas" w:hAnsi="Consolas" w:eastAsia="黑体" w:cstheme="majorBidi"/>
      <w:b/>
      <w:color w:val="007020"/>
      <w:sz w:val="22"/>
      <w:szCs w:val="20"/>
    </w:rPr>
  </w:style>
  <w:style w:type="character" w:customStyle="1" w:styleId="65">
    <w:name w:val="OperatorTok"/>
    <w:basedOn w:val="41"/>
    <w:qFormat/>
    <w:uiPriority w:val="0"/>
    <w:rPr>
      <w:rFonts w:ascii="Consolas" w:hAnsi="Consolas" w:eastAsia="黑体" w:cstheme="majorBidi"/>
      <w:color w:val="666666"/>
      <w:sz w:val="22"/>
      <w:szCs w:val="20"/>
    </w:rPr>
  </w:style>
  <w:style w:type="character" w:customStyle="1" w:styleId="66">
    <w:name w:val="BuiltInTok"/>
    <w:basedOn w:val="41"/>
    <w:qFormat/>
    <w:uiPriority w:val="0"/>
    <w:rPr>
      <w:rFonts w:ascii="Consolas" w:hAnsi="Consolas" w:eastAsia="黑体" w:cstheme="majorBidi"/>
      <w:sz w:val="22"/>
      <w:szCs w:val="20"/>
    </w:rPr>
  </w:style>
  <w:style w:type="character" w:customStyle="1" w:styleId="67">
    <w:name w:val="ExtensionTok"/>
    <w:basedOn w:val="41"/>
    <w:qFormat/>
    <w:uiPriority w:val="0"/>
    <w:rPr>
      <w:rFonts w:ascii="Consolas" w:hAnsi="Consolas" w:eastAsia="黑体" w:cstheme="majorBidi"/>
      <w:sz w:val="22"/>
      <w:szCs w:val="20"/>
    </w:rPr>
  </w:style>
  <w:style w:type="character" w:customStyle="1" w:styleId="68">
    <w:name w:val="PreprocessorTok"/>
    <w:basedOn w:val="41"/>
    <w:qFormat/>
    <w:uiPriority w:val="0"/>
    <w:rPr>
      <w:rFonts w:ascii="Consolas" w:hAnsi="Consolas" w:eastAsia="黑体" w:cstheme="majorBidi"/>
      <w:color w:val="BC7A00"/>
      <w:sz w:val="22"/>
      <w:szCs w:val="20"/>
    </w:rPr>
  </w:style>
  <w:style w:type="character" w:customStyle="1" w:styleId="69">
    <w:name w:val="AttributeTok"/>
    <w:basedOn w:val="41"/>
    <w:qFormat/>
    <w:uiPriority w:val="0"/>
    <w:rPr>
      <w:rFonts w:ascii="Consolas" w:hAnsi="Consolas" w:eastAsia="黑体" w:cstheme="majorBidi"/>
      <w:color w:val="7D9029"/>
      <w:sz w:val="22"/>
      <w:szCs w:val="20"/>
    </w:rPr>
  </w:style>
  <w:style w:type="character" w:customStyle="1" w:styleId="70">
    <w:name w:val="RegionMarkerTok"/>
    <w:basedOn w:val="41"/>
    <w:qFormat/>
    <w:uiPriority w:val="0"/>
    <w:rPr>
      <w:rFonts w:ascii="Consolas" w:hAnsi="Consolas" w:eastAsia="黑体" w:cstheme="majorBidi"/>
      <w:sz w:val="22"/>
      <w:szCs w:val="20"/>
    </w:rPr>
  </w:style>
  <w:style w:type="character" w:customStyle="1" w:styleId="71">
    <w:name w:val="InformationTok"/>
    <w:basedOn w:val="41"/>
    <w:qFormat/>
    <w:uiPriority w:val="0"/>
    <w:rPr>
      <w:rFonts w:ascii="Consolas" w:hAnsi="Consolas" w:eastAsia="黑体" w:cstheme="majorBidi"/>
      <w:b/>
      <w:i/>
      <w:color w:val="60A0B0"/>
      <w:sz w:val="22"/>
      <w:szCs w:val="20"/>
    </w:rPr>
  </w:style>
  <w:style w:type="character" w:customStyle="1" w:styleId="72">
    <w:name w:val="WarningTok"/>
    <w:basedOn w:val="41"/>
    <w:qFormat/>
    <w:uiPriority w:val="0"/>
    <w:rPr>
      <w:rFonts w:ascii="Consolas" w:hAnsi="Consolas" w:eastAsia="黑体" w:cstheme="majorBidi"/>
      <w:b/>
      <w:i/>
      <w:color w:val="60A0B0"/>
      <w:sz w:val="22"/>
      <w:szCs w:val="20"/>
    </w:rPr>
  </w:style>
  <w:style w:type="character" w:customStyle="1" w:styleId="73">
    <w:name w:val="AlertTok"/>
    <w:basedOn w:val="41"/>
    <w:qFormat/>
    <w:uiPriority w:val="0"/>
    <w:rPr>
      <w:rFonts w:ascii="Consolas" w:hAnsi="Consolas" w:eastAsia="黑体" w:cstheme="majorBidi"/>
      <w:b/>
      <w:color w:val="FF0000"/>
      <w:sz w:val="22"/>
      <w:szCs w:val="20"/>
    </w:rPr>
  </w:style>
  <w:style w:type="character" w:customStyle="1" w:styleId="74">
    <w:name w:val="ErrorTok"/>
    <w:basedOn w:val="41"/>
    <w:qFormat/>
    <w:uiPriority w:val="0"/>
    <w:rPr>
      <w:rFonts w:ascii="Consolas" w:hAnsi="Consolas" w:eastAsia="黑体" w:cstheme="majorBidi"/>
      <w:b/>
      <w:color w:val="FF0000"/>
      <w:sz w:val="22"/>
      <w:szCs w:val="20"/>
    </w:rPr>
  </w:style>
  <w:style w:type="character" w:customStyle="1" w:styleId="75">
    <w:name w:val="NormalTok"/>
    <w:basedOn w:val="41"/>
    <w:qFormat/>
    <w:uiPriority w:val="0"/>
    <w:rPr>
      <w:rFonts w:ascii="Consolas" w:hAnsi="Consolas" w:eastAsia="黑体" w:cstheme="majorBidi"/>
      <w:sz w:val="22"/>
      <w:szCs w:val="20"/>
    </w:rPr>
  </w:style>
  <w:style w:type="paragraph" w:customStyle="1" w:styleId="76">
    <w:name w:val="Adabiaoti"/>
    <w:basedOn w:val="2"/>
    <w:link w:val="77"/>
    <w:qFormat/>
    <w:uiPriority w:val="0"/>
    <w:pPr>
      <w:ind w:firstLine="721"/>
      <w:jc w:val="center"/>
    </w:pPr>
    <w:rPr>
      <w:rFonts w:ascii="华文中宋" w:hAnsi="华文中宋" w:eastAsia="华文中宋"/>
      <w:sz w:val="36"/>
      <w:szCs w:val="36"/>
    </w:rPr>
  </w:style>
  <w:style w:type="character" w:customStyle="1" w:styleId="77">
    <w:name w:val="Adabiaoti 字符"/>
    <w:basedOn w:val="78"/>
    <w:link w:val="76"/>
    <w:qFormat/>
    <w:uiPriority w:val="0"/>
    <w:rPr>
      <w:rFonts w:ascii="华文中宋" w:hAnsi="华文中宋" w:eastAsia="华文中宋"/>
      <w:sz w:val="36"/>
      <w:szCs w:val="36"/>
    </w:rPr>
  </w:style>
  <w:style w:type="character" w:customStyle="1" w:styleId="78">
    <w:name w:val="标题 1 Char"/>
    <w:basedOn w:val="24"/>
    <w:link w:val="2"/>
    <w:qFormat/>
    <w:uiPriority w:val="9"/>
    <w:rPr>
      <w:rFonts w:ascii="黑体" w:hAnsi="黑体" w:eastAsia="黑体"/>
      <w:b/>
      <w:bCs/>
      <w:sz w:val="28"/>
      <w:szCs w:val="28"/>
    </w:rPr>
  </w:style>
  <w:style w:type="character" w:customStyle="1" w:styleId="79">
    <w:name w:val="标题 2 Char"/>
    <w:basedOn w:val="24"/>
    <w:link w:val="3"/>
    <w:qFormat/>
    <w:uiPriority w:val="9"/>
    <w:rPr>
      <w:rFonts w:ascii="楷体" w:hAnsi="楷体" w:eastAsia="楷体"/>
      <w:b/>
      <w:bCs/>
      <w:sz w:val="28"/>
      <w:szCs w:val="28"/>
    </w:rPr>
  </w:style>
  <w:style w:type="character" w:customStyle="1" w:styleId="80">
    <w:name w:val="标题 3 Char"/>
    <w:basedOn w:val="24"/>
    <w:link w:val="4"/>
    <w:qFormat/>
    <w:uiPriority w:val="9"/>
    <w:rPr>
      <w:rFonts w:ascii="仿宋" w:hAnsi="仿宋" w:eastAsia="仿宋"/>
      <w:b/>
      <w:bCs/>
      <w:sz w:val="32"/>
      <w:szCs w:val="32"/>
    </w:rPr>
  </w:style>
  <w:style w:type="character" w:customStyle="1" w:styleId="81">
    <w:name w:val="未处理的提及1"/>
    <w:basedOn w:val="2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82">
    <w:name w:val="Atu1"/>
    <w:basedOn w:val="1"/>
    <w:link w:val="84"/>
    <w:qFormat/>
    <w:uiPriority w:val="0"/>
    <w:pPr>
      <w:ind w:firstLine="0" w:firstLineChars="0"/>
      <w:jc w:val="center"/>
    </w:pPr>
    <w:rPr>
      <w:rFonts w:ascii="黑体" w:hAnsi="黑体" w:eastAsia="黑体" w:cs="Times New Roman"/>
      <w:b/>
      <w:bCs/>
      <w:sz w:val="21"/>
      <w:szCs w:val="21"/>
      <w:lang w:eastAsia="zh-CN"/>
    </w:rPr>
  </w:style>
  <w:style w:type="paragraph" w:customStyle="1" w:styleId="83">
    <w:name w:val="Asi1"/>
    <w:basedOn w:val="1"/>
    <w:link w:val="85"/>
    <w:qFormat/>
    <w:uiPriority w:val="0"/>
    <w:pPr>
      <w:ind w:firstLine="562"/>
      <w:outlineLvl w:val="3"/>
    </w:pPr>
    <w:rPr>
      <w:b/>
      <w:bCs/>
      <w:lang w:eastAsia="zh-CN"/>
    </w:rPr>
  </w:style>
  <w:style w:type="character" w:customStyle="1" w:styleId="84">
    <w:name w:val="Atu1 字符"/>
    <w:basedOn w:val="24"/>
    <w:link w:val="82"/>
    <w:qFormat/>
    <w:uiPriority w:val="0"/>
    <w:rPr>
      <w:rFonts w:ascii="黑体" w:hAnsi="黑体" w:eastAsia="黑体" w:cs="Times New Roman"/>
      <w:b/>
      <w:bCs/>
      <w:szCs w:val="21"/>
      <w:lang w:eastAsia="zh-CN"/>
    </w:rPr>
  </w:style>
  <w:style w:type="character" w:customStyle="1" w:styleId="85">
    <w:name w:val="Asi1 字符"/>
    <w:basedOn w:val="24"/>
    <w:link w:val="83"/>
    <w:qFormat/>
    <w:uiPriority w:val="0"/>
    <w:rPr>
      <w:rFonts w:ascii="仿宋" w:hAnsi="仿宋" w:eastAsia="仿宋"/>
      <w:b/>
      <w:bCs/>
      <w:sz w:val="28"/>
      <w:szCs w:val="28"/>
      <w:lang w:eastAsia="zh-CN"/>
    </w:rPr>
  </w:style>
  <w:style w:type="character" w:customStyle="1" w:styleId="86">
    <w:name w:val="页眉 Char"/>
    <w:basedOn w:val="24"/>
    <w:link w:val="17"/>
    <w:qFormat/>
    <w:uiPriority w:val="0"/>
    <w:rPr>
      <w:rFonts w:ascii="仿宋" w:hAnsi="仿宋" w:eastAsia="仿宋"/>
      <w:sz w:val="18"/>
      <w:szCs w:val="18"/>
    </w:rPr>
  </w:style>
  <w:style w:type="character" w:customStyle="1" w:styleId="87">
    <w:name w:val="页脚 Char"/>
    <w:basedOn w:val="24"/>
    <w:link w:val="16"/>
    <w:qFormat/>
    <w:uiPriority w:val="0"/>
    <w:rPr>
      <w:rFonts w:ascii="仿宋" w:hAnsi="仿宋" w:eastAsia="仿宋"/>
      <w:sz w:val="18"/>
      <w:szCs w:val="18"/>
    </w:rPr>
  </w:style>
  <w:style w:type="paragraph" w:customStyle="1" w:styleId="88">
    <w:name w:val="修订1"/>
    <w:hidden/>
    <w:semiHidden/>
    <w:qFormat/>
    <w:uiPriority w:val="0"/>
    <w:rPr>
      <w:rFonts w:ascii="仿宋" w:hAnsi="仿宋" w:eastAsia="仿宋" w:cstheme="minorBidi"/>
      <w:kern w:val="2"/>
      <w:sz w:val="28"/>
      <w:szCs w:val="28"/>
      <w:lang w:val="en-US" w:eastAsia="en-US" w:bidi="ar-SA"/>
    </w:rPr>
  </w:style>
  <w:style w:type="character" w:customStyle="1" w:styleId="89">
    <w:name w:val="Unresolved Mention"/>
    <w:basedOn w:val="2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90">
    <w:name w:val="批注框文本 Char"/>
    <w:basedOn w:val="24"/>
    <w:link w:val="15"/>
    <w:semiHidden/>
    <w:qFormat/>
    <w:uiPriority w:val="0"/>
    <w:rPr>
      <w:rFonts w:ascii="仿宋" w:hAnsi="仿宋" w:eastAsia="仿宋"/>
      <w:kern w:val="2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6" Type="http://schemas.openxmlformats.org/officeDocument/2006/relationships/fontTable" Target="fontTable.xml"/><Relationship Id="rId35" Type="http://schemas.openxmlformats.org/officeDocument/2006/relationships/customXml" Target="../customXml/item2.xml"/><Relationship Id="rId34" Type="http://schemas.openxmlformats.org/officeDocument/2006/relationships/customXml" Target="../customXml/item1.xml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footnotes" Target="footnotes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103E33-6294-436C-BACB-62B337831F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15</Pages>
  <Words>2546</Words>
  <Characters>2782</Characters>
  <Lines>26</Lines>
  <Paragraphs>7</Paragraphs>
  <TotalTime>0</TotalTime>
  <ScaleCrop>false</ScaleCrop>
  <LinksUpToDate>false</LinksUpToDate>
  <CharactersWithSpaces>2853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2022-09-12T08:19:00Z</dcterms:created>
  <dc:creator>admin</dc:creator>
  <cp:lastModifiedBy>李润-成都¹⁸º⁸º¹⁹¹⁵⁰⁸</cp:lastModifiedBy>
  <dcterms:modified xsi:type="dcterms:W3CDTF">2023-09-08T08:33:09Z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691AB0848D2C4BCE9AFC6BEEAD60C7FF</vt:lpwstr>
  </property>
</Properties>
</file>